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7A69" w14:textId="77777777" w:rsidR="0038526E" w:rsidRDefault="00F80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Zápis z pedagogické rady ze dne 23. 8. 202</w:t>
      </w:r>
      <w:r w:rsidR="000F05C0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3B10CDFC" w14:textId="77777777" w:rsidR="0038526E" w:rsidRDefault="003852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EBB0D19" w14:textId="51FEED4D" w:rsidR="0038526E" w:rsidRDefault="00F80B51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Přítomní: MgA. Ondřej </w:t>
      </w:r>
      <w:proofErr w:type="spellStart"/>
      <w:r>
        <w:rPr>
          <w:rFonts w:ascii="Times New Roman" w:hAnsi="Times New Roman" w:cs="Times New Roman"/>
        </w:rPr>
        <w:t>Bazgier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 xml:space="preserve">., Bc. Ivana Funioková,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 xml:space="preserve">., Marek Kaleta, Marek Kaleta,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 xml:space="preserve">,  </w:t>
      </w:r>
      <w:r w:rsidR="000C0D07">
        <w:rPr>
          <w:rFonts w:ascii="Times New Roman" w:hAnsi="Times New Roman" w:cs="Times New Roman"/>
        </w:rPr>
        <w:t>Bc.</w:t>
      </w:r>
      <w:proofErr w:type="gramEnd"/>
      <w:r w:rsidR="000C0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Kateřina </w:t>
      </w:r>
      <w:r w:rsidR="000C0D07">
        <w:rPr>
          <w:rFonts w:ascii="Times New Roman" w:hAnsi="Times New Roman" w:cs="Times New Roman"/>
        </w:rPr>
        <w:t>Šírová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 xml:space="preserve">, Ondřej Pazdera,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 xml:space="preserve">., Mgr. Kristina Pyszková, Jarmila Sikorová, Mgr. Daniela </w:t>
      </w:r>
      <w:proofErr w:type="spellStart"/>
      <w:r>
        <w:rPr>
          <w:rFonts w:ascii="Times New Roman" w:hAnsi="Times New Roman" w:cs="Times New Roman"/>
        </w:rPr>
        <w:t>Sławińska</w:t>
      </w:r>
      <w:proofErr w:type="spellEnd"/>
      <w:r>
        <w:rPr>
          <w:rFonts w:ascii="Times New Roman" w:hAnsi="Times New Roman" w:cs="Times New Roman"/>
        </w:rPr>
        <w:t xml:space="preserve">, Mgr. Erika </w:t>
      </w:r>
      <w:proofErr w:type="spellStart"/>
      <w:r>
        <w:rPr>
          <w:rFonts w:ascii="Times New Roman" w:hAnsi="Times New Roman" w:cs="Times New Roman"/>
        </w:rPr>
        <w:t>Sochacka</w:t>
      </w:r>
      <w:proofErr w:type="spellEnd"/>
      <w:r w:rsidR="000C0D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Martina </w:t>
      </w:r>
      <w:proofErr w:type="spellStart"/>
      <w:r>
        <w:rPr>
          <w:rFonts w:ascii="Times New Roman" w:hAnsi="Times New Roman" w:cs="Times New Roman"/>
        </w:rPr>
        <w:t>Zońová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 xml:space="preserve">., Jan </w:t>
      </w:r>
      <w:proofErr w:type="spellStart"/>
      <w:r>
        <w:rPr>
          <w:rFonts w:ascii="Times New Roman" w:hAnsi="Times New Roman" w:cs="Times New Roman"/>
        </w:rPr>
        <w:t>Drong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Katřina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Karzelová</w:t>
      </w:r>
      <w:proofErr w:type="spellEnd"/>
      <w:r>
        <w:rPr>
          <w:rFonts w:ascii="Times New Roman" w:hAnsi="Times New Roman" w:cs="Times New Roman"/>
        </w:rPr>
        <w:t xml:space="preserve">, Bc. Silvie Hanzlíková, Natálie Lachová, Mgr. Marie </w:t>
      </w:r>
      <w:proofErr w:type="spellStart"/>
      <w:r>
        <w:rPr>
          <w:rFonts w:ascii="Times New Roman" w:hAnsi="Times New Roman" w:cs="Times New Roman"/>
        </w:rPr>
        <w:t>Dinkovová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0C0D07">
        <w:rPr>
          <w:rFonts w:ascii="Times New Roman" w:hAnsi="Times New Roman" w:cs="Times New Roman"/>
        </w:rPr>
        <w:t xml:space="preserve">Bc. Tomáš </w:t>
      </w:r>
      <w:proofErr w:type="spellStart"/>
      <w:r w:rsidR="000C0D07">
        <w:rPr>
          <w:rFonts w:ascii="Times New Roman" w:hAnsi="Times New Roman" w:cs="Times New Roman"/>
        </w:rPr>
        <w:t>Samiec</w:t>
      </w:r>
      <w:proofErr w:type="spellEnd"/>
    </w:p>
    <w:p w14:paraId="38F235AD" w14:textId="6A80CECC" w:rsidR="0038526E" w:rsidRDefault="00F80B51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Omluveni: </w:t>
      </w:r>
      <w:r w:rsidR="000C0D07">
        <w:rPr>
          <w:rFonts w:ascii="Times New Roman" w:hAnsi="Times New Roman" w:cs="Times New Roman"/>
        </w:rPr>
        <w:t xml:space="preserve">Petr Vondráček, </w:t>
      </w:r>
      <w:proofErr w:type="spellStart"/>
      <w:r w:rsidR="000C0D07">
        <w:rPr>
          <w:rFonts w:ascii="Times New Roman" w:hAnsi="Times New Roman" w:cs="Times New Roman"/>
        </w:rPr>
        <w:t>DiS</w:t>
      </w:r>
      <w:proofErr w:type="spellEnd"/>
      <w:r w:rsidR="000C0D07">
        <w:rPr>
          <w:rFonts w:ascii="Times New Roman" w:hAnsi="Times New Roman" w:cs="Times New Roman"/>
        </w:rPr>
        <w:t xml:space="preserve"> et Dis.</w:t>
      </w:r>
    </w:p>
    <w:p w14:paraId="3F01ED2A" w14:textId="77777777" w:rsidR="0038526E" w:rsidRDefault="0038526E">
      <w:pPr>
        <w:spacing w:after="0" w:line="240" w:lineRule="auto"/>
        <w:ind w:left="708" w:hanging="708"/>
        <w:rPr>
          <w:rFonts w:ascii="Times New Roman" w:hAnsi="Times New Roman" w:cs="Times New Roman"/>
        </w:rPr>
      </w:pPr>
    </w:p>
    <w:p w14:paraId="47F42A64" w14:textId="77777777" w:rsidR="0038526E" w:rsidRDefault="0038526E">
      <w:pPr>
        <w:spacing w:after="0" w:line="240" w:lineRule="auto"/>
        <w:rPr>
          <w:rFonts w:ascii="Times New Roman" w:hAnsi="Times New Roman" w:cs="Times New Roman"/>
        </w:rPr>
      </w:pPr>
    </w:p>
    <w:p w14:paraId="7D0B18C3" w14:textId="02D87249" w:rsidR="0038526E" w:rsidRDefault="00F80B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Zahájení porady</w:t>
      </w:r>
    </w:p>
    <w:p w14:paraId="2DC1FA43" w14:textId="77777777" w:rsidR="0038526E" w:rsidRDefault="00F80B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Organizační pokyny:</w:t>
      </w:r>
    </w:p>
    <w:p w14:paraId="05AA94EA" w14:textId="77777777" w:rsidR="00726B13" w:rsidRDefault="00F80B51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 doba v přípravném týdnu</w:t>
      </w:r>
      <w:r w:rsidR="00726B13">
        <w:rPr>
          <w:rFonts w:ascii="Times New Roman" w:hAnsi="Times New Roman" w:cs="Times New Roman"/>
        </w:rPr>
        <w:t xml:space="preserve"> </w:t>
      </w:r>
      <w:r w:rsidR="00726B13" w:rsidRPr="00726B13">
        <w:rPr>
          <w:rFonts w:ascii="Times New Roman" w:hAnsi="Times New Roman" w:cs="Times New Roman"/>
          <w:b/>
        </w:rPr>
        <w:t>út a st</w:t>
      </w:r>
      <w:r w:rsidRPr="00726B13">
        <w:rPr>
          <w:rFonts w:ascii="Times New Roman" w:hAnsi="Times New Roman" w:cs="Times New Roman"/>
          <w:b/>
        </w:rPr>
        <w:t xml:space="preserve"> </w:t>
      </w:r>
      <w:proofErr w:type="gramStart"/>
      <w:r w:rsidRPr="00726B13">
        <w:rPr>
          <w:rFonts w:ascii="Times New Roman" w:hAnsi="Times New Roman" w:cs="Times New Roman"/>
          <w:b/>
        </w:rPr>
        <w:t>9-1</w:t>
      </w:r>
      <w:r w:rsidR="00726B13" w:rsidRPr="00726B13">
        <w:rPr>
          <w:rFonts w:ascii="Times New Roman" w:hAnsi="Times New Roman" w:cs="Times New Roman"/>
          <w:b/>
        </w:rPr>
        <w:t>4</w:t>
      </w:r>
      <w:r w:rsidRPr="00726B13">
        <w:rPr>
          <w:rFonts w:ascii="Times New Roman" w:hAnsi="Times New Roman" w:cs="Times New Roman"/>
          <w:b/>
        </w:rPr>
        <w:t>h</w:t>
      </w:r>
      <w:proofErr w:type="gramEnd"/>
      <w:r w:rsidR="00726B13">
        <w:rPr>
          <w:rFonts w:ascii="Times New Roman" w:hAnsi="Times New Roman" w:cs="Times New Roman"/>
          <w:b/>
        </w:rPr>
        <w:t xml:space="preserve"> (v případě nutnosti déle)</w:t>
      </w:r>
      <w:r>
        <w:rPr>
          <w:rFonts w:ascii="Times New Roman" w:hAnsi="Times New Roman" w:cs="Times New Roman"/>
        </w:rPr>
        <w:t>,</w:t>
      </w:r>
      <w:r w:rsidR="00726B13">
        <w:rPr>
          <w:rFonts w:ascii="Times New Roman" w:hAnsi="Times New Roman" w:cs="Times New Roman"/>
        </w:rPr>
        <w:t xml:space="preserve"> čt – pá </w:t>
      </w:r>
      <w:proofErr w:type="spellStart"/>
      <w:r w:rsidR="00726B13">
        <w:rPr>
          <w:rFonts w:ascii="Times New Roman" w:hAnsi="Times New Roman" w:cs="Times New Roman"/>
        </w:rPr>
        <w:t>home</w:t>
      </w:r>
      <w:proofErr w:type="spellEnd"/>
      <w:r w:rsidR="00726B13">
        <w:rPr>
          <w:rFonts w:ascii="Times New Roman" w:hAnsi="Times New Roman" w:cs="Times New Roman"/>
        </w:rPr>
        <w:t xml:space="preserve"> office (ti kdo musí do školy tak do školy, zbytek se připravuje doma) příští týden po – st dovolená – ti kdo nebudou připraveni na školní rok, můžou jít do školy. </w:t>
      </w:r>
    </w:p>
    <w:p w14:paraId="7C1F8DCD" w14:textId="77777777" w:rsidR="0038526E" w:rsidRDefault="00F80B51" w:rsidP="00726B13">
      <w:pPr>
        <w:pStyle w:val="Odstavecseseznamem"/>
        <w:spacing w:after="0" w:line="240" w:lineRule="auto"/>
        <w:ind w:left="355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plán práce:</w:t>
      </w:r>
    </w:p>
    <w:p w14:paraId="618FE589" w14:textId="77777777" w:rsidR="0038526E" w:rsidRDefault="00F80B51">
      <w:pPr>
        <w:pStyle w:val="Odstavecseseznamem"/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Nachystat učebnu na vyučování</w:t>
      </w:r>
    </w:p>
    <w:p w14:paraId="6865A08B" w14:textId="77777777" w:rsidR="0038526E" w:rsidRDefault="00F80B51">
      <w:pPr>
        <w:pStyle w:val="Odstavecseseznamem"/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Nachystat učební pomůcky</w:t>
      </w:r>
    </w:p>
    <w:p w14:paraId="1DCCE44B" w14:textId="77777777" w:rsidR="0038526E" w:rsidRDefault="00F80B51">
      <w:pPr>
        <w:pStyle w:val="Odstavecseseznamem"/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Informovat své žáky a rodiče</w:t>
      </w:r>
    </w:p>
    <w:p w14:paraId="585EC505" w14:textId="77777777" w:rsidR="0038526E" w:rsidRPr="00726B13" w:rsidRDefault="00F80B51" w:rsidP="00726B13">
      <w:pPr>
        <w:pStyle w:val="Odstavecseseznamem"/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Pracovněprávní záležitosti s ředitelem / ekonomko</w:t>
      </w:r>
      <w:r w:rsidR="00726B13">
        <w:rPr>
          <w:rFonts w:ascii="Times New Roman" w:hAnsi="Times New Roman" w:cs="Times New Roman"/>
        </w:rPr>
        <w:t>u</w:t>
      </w:r>
    </w:p>
    <w:p w14:paraId="46B93E5D" w14:textId="77777777" w:rsidR="0038526E" w:rsidRDefault="0038526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B9A3EB1" w14:textId="77777777" w:rsidR="0038526E" w:rsidRDefault="00F80B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Úkoly:</w:t>
      </w:r>
    </w:p>
    <w:p w14:paraId="7763DC05" w14:textId="77777777" w:rsidR="0038526E" w:rsidRDefault="00F80B51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Doplnit třídní knihu za konec června (poslední den – předávání vysvědčení):</w:t>
      </w:r>
    </w:p>
    <w:p w14:paraId="4CFCB635" w14:textId="77777777" w:rsidR="0038526E" w:rsidRDefault="00F80B51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Pyszková</w:t>
      </w:r>
    </w:p>
    <w:p w14:paraId="15E6FBFA" w14:textId="77777777" w:rsidR="0038526E" w:rsidRDefault="00726B13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Sławińská</w:t>
      </w:r>
      <w:proofErr w:type="spellEnd"/>
    </w:p>
    <w:p w14:paraId="595D6ECD" w14:textId="77777777" w:rsidR="0038526E" w:rsidRDefault="00F80B51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Pracovnělékařské prohlídky tito zaměstnanci:</w:t>
      </w:r>
    </w:p>
    <w:p w14:paraId="70708529" w14:textId="77777777" w:rsidR="0038526E" w:rsidRDefault="00726B13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Pazdera</w:t>
      </w:r>
    </w:p>
    <w:p w14:paraId="27B17C2B" w14:textId="77777777" w:rsidR="00726B13" w:rsidRDefault="00726B13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14:paraId="5EF54447" w14:textId="77777777" w:rsidR="0038526E" w:rsidRDefault="00726B13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Nový garantem kytarového oddělení</w:t>
      </w:r>
      <w:r w:rsidR="00F80B51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Kateřina Šírová</w:t>
      </w:r>
    </w:p>
    <w:p w14:paraId="02493CA7" w14:textId="77777777" w:rsidR="00726B13" w:rsidRDefault="00726B13" w:rsidP="00726B13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garantem výtvarky je Natalia Lachová</w:t>
      </w:r>
    </w:p>
    <w:p w14:paraId="4EA87283" w14:textId="77777777" w:rsidR="00726B13" w:rsidRDefault="00726B13" w:rsidP="00726B13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garantem dechů a nauk Ivana Funioková</w:t>
      </w:r>
    </w:p>
    <w:p w14:paraId="2F3DED00" w14:textId="77777777" w:rsidR="00726B13" w:rsidRDefault="00726B13" w:rsidP="00726B13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garantem smyčců je Jan </w:t>
      </w:r>
      <w:proofErr w:type="spellStart"/>
      <w:r>
        <w:rPr>
          <w:rFonts w:ascii="Times New Roman" w:hAnsi="Times New Roman" w:cs="Times New Roman"/>
        </w:rPr>
        <w:t>Drong</w:t>
      </w:r>
      <w:proofErr w:type="spellEnd"/>
    </w:p>
    <w:p w14:paraId="75B9E892" w14:textId="77777777" w:rsidR="00726B13" w:rsidRDefault="00726B13" w:rsidP="00726B13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garantem akordeony a zpěv Marek Kaleta 2</w:t>
      </w:r>
    </w:p>
    <w:p w14:paraId="781C257E" w14:textId="77777777" w:rsidR="00726B13" w:rsidRDefault="00726B13" w:rsidP="00726B13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garantem klavírů Ondřej </w:t>
      </w:r>
      <w:proofErr w:type="spellStart"/>
      <w:r>
        <w:rPr>
          <w:rFonts w:ascii="Times New Roman" w:hAnsi="Times New Roman" w:cs="Times New Roman"/>
        </w:rPr>
        <w:t>Bazgier</w:t>
      </w:r>
      <w:proofErr w:type="spellEnd"/>
    </w:p>
    <w:p w14:paraId="6AD747BC" w14:textId="77777777" w:rsidR="0038526E" w:rsidRDefault="00F80B51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1. 9. </w:t>
      </w:r>
      <w:r w:rsidR="00726B13">
        <w:rPr>
          <w:rFonts w:ascii="Times New Roman" w:hAnsi="Times New Roman" w:cs="Times New Roman"/>
        </w:rPr>
        <w:t xml:space="preserve">2022 vyučujeme jak </w:t>
      </w:r>
      <w:proofErr w:type="gramStart"/>
      <w:r w:rsidR="00726B13">
        <w:rPr>
          <w:rFonts w:ascii="Times New Roman" w:hAnsi="Times New Roman" w:cs="Times New Roman"/>
        </w:rPr>
        <w:t>tady</w:t>
      </w:r>
      <w:proofErr w:type="gramEnd"/>
      <w:r w:rsidR="00726B13">
        <w:rPr>
          <w:rFonts w:ascii="Times New Roman" w:hAnsi="Times New Roman" w:cs="Times New Roman"/>
        </w:rPr>
        <w:t xml:space="preserve"> tak i v Bukovci na PZŠ (Pazdera) a v Košařiskách (</w:t>
      </w:r>
      <w:proofErr w:type="spellStart"/>
      <w:r w:rsidR="00726B13">
        <w:rPr>
          <w:rFonts w:ascii="Times New Roman" w:hAnsi="Times New Roman" w:cs="Times New Roman"/>
        </w:rPr>
        <w:t>Sławińská</w:t>
      </w:r>
      <w:proofErr w:type="spellEnd"/>
      <w:r w:rsidR="00726B13">
        <w:rPr>
          <w:rFonts w:ascii="Times New Roman" w:hAnsi="Times New Roman" w:cs="Times New Roman"/>
        </w:rPr>
        <w:t xml:space="preserve">, Šírová, </w:t>
      </w:r>
      <w:proofErr w:type="spellStart"/>
      <w:r w:rsidR="00726B13">
        <w:rPr>
          <w:rFonts w:ascii="Times New Roman" w:hAnsi="Times New Roman" w:cs="Times New Roman"/>
        </w:rPr>
        <w:t>Karzelová</w:t>
      </w:r>
      <w:proofErr w:type="spellEnd"/>
      <w:r w:rsidR="00726B13">
        <w:rPr>
          <w:rFonts w:ascii="Times New Roman" w:hAnsi="Times New Roman" w:cs="Times New Roman"/>
        </w:rPr>
        <w:t xml:space="preserve">, </w:t>
      </w:r>
      <w:proofErr w:type="spellStart"/>
      <w:r w:rsidR="00726B13">
        <w:rPr>
          <w:rFonts w:ascii="Times New Roman" w:hAnsi="Times New Roman" w:cs="Times New Roman"/>
        </w:rPr>
        <w:t>Drong</w:t>
      </w:r>
      <w:proofErr w:type="spellEnd"/>
      <w:r w:rsidR="00726B13">
        <w:rPr>
          <w:rFonts w:ascii="Times New Roman" w:hAnsi="Times New Roman" w:cs="Times New Roman"/>
        </w:rPr>
        <w:t>???) na škole</w:t>
      </w:r>
    </w:p>
    <w:p w14:paraId="5E6E1982" w14:textId="1A5AABA1" w:rsidR="0038526E" w:rsidRDefault="000C0D07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Maruška</w:t>
      </w:r>
      <w:r w:rsidR="00F80B51">
        <w:rPr>
          <w:rFonts w:ascii="Times New Roman" w:hAnsi="Times New Roman" w:cs="Times New Roman"/>
        </w:rPr>
        <w:t>: aktualizovat cedulky na dveřích tříd podle rozpisu tříd</w:t>
      </w:r>
    </w:p>
    <w:p w14:paraId="40D575D4" w14:textId="77777777" w:rsidR="0038526E" w:rsidRDefault="00F80B51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KONTROLA:</w:t>
      </w:r>
    </w:p>
    <w:p w14:paraId="58162B8B" w14:textId="77777777" w:rsidR="0038526E" w:rsidRDefault="00F80B51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Všichni učitelé provedou kontrolu všech žák, které učí -&gt;</w:t>
      </w:r>
    </w:p>
    <w:p w14:paraId="6591520E" w14:textId="77777777" w:rsidR="0038526E" w:rsidRDefault="00F80B51">
      <w:pPr>
        <w:pStyle w:val="Odstavecseseznamem"/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Správně nastaven ročník žáka: jestli k datu 1. 9. dosáhl věku 7 let, je zařazen do 1. ročníku -&gt; jinak přípravka (k datu 1. 9. šest let = 2/0, k datu 1. 9. pět let = 1/0)</w:t>
      </w:r>
    </w:p>
    <w:p w14:paraId="1305C5C5" w14:textId="77777777" w:rsidR="0038526E" w:rsidRDefault="00F80B51">
      <w:pPr>
        <w:pStyle w:val="Odstavecseseznamem"/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Rozešlete informace rodičům, že byl založen žákovský email ve </w:t>
      </w:r>
      <w:proofErr w:type="gramStart"/>
      <w:r>
        <w:rPr>
          <w:rFonts w:ascii="Times New Roman" w:hAnsi="Times New Roman" w:cs="Times New Roman"/>
        </w:rPr>
        <w:t>tvaru….</w:t>
      </w:r>
      <w:proofErr w:type="gramEnd"/>
      <w:r>
        <w:rPr>
          <w:rFonts w:ascii="Times New Roman" w:hAnsi="Times New Roman" w:cs="Times New Roman"/>
        </w:rPr>
        <w:t xml:space="preserve">., heslo ZUSjab123, návod jak se přihlásit do hudební nauky. Že začátek školního roku je na sále ve </w:t>
      </w:r>
      <w:r w:rsidR="00726B13">
        <w:rPr>
          <w:rFonts w:ascii="Times New Roman" w:hAnsi="Times New Roman" w:cs="Times New Roman"/>
        </w:rPr>
        <w:t>čtvrtek</w:t>
      </w:r>
      <w:r>
        <w:rPr>
          <w:rFonts w:ascii="Times New Roman" w:hAnsi="Times New Roman" w:cs="Times New Roman"/>
        </w:rPr>
        <w:t xml:space="preserve"> 1. 9. ve 13:00 a taky informaci kdy tady budete vy, aby si s Vámi domluvili rozvrh.</w:t>
      </w:r>
    </w:p>
    <w:p w14:paraId="5F80D282" w14:textId="64B5AA2E" w:rsidR="0038526E" w:rsidRDefault="00F80B51">
      <w:pPr>
        <w:pStyle w:val="Odstavecseseznamem"/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Provedete kontrolu kontaktních údajů všech žáků – včetně rodných čísel.</w:t>
      </w:r>
    </w:p>
    <w:p w14:paraId="284E9754" w14:textId="13B436AA" w:rsidR="000C0D07" w:rsidRDefault="000C0D07" w:rsidP="000C0D07">
      <w:pPr>
        <w:spacing w:after="0" w:line="240" w:lineRule="auto"/>
        <w:rPr>
          <w:rFonts w:ascii="Times New Roman" w:hAnsi="Times New Roman" w:cs="Times New Roman"/>
        </w:rPr>
      </w:pPr>
    </w:p>
    <w:p w14:paraId="03A1CBB0" w14:textId="710FCDB1" w:rsidR="000C0D07" w:rsidRDefault="000C0D07" w:rsidP="000C0D07">
      <w:pPr>
        <w:spacing w:after="0" w:line="240" w:lineRule="auto"/>
        <w:rPr>
          <w:rFonts w:ascii="Times New Roman" w:hAnsi="Times New Roman" w:cs="Times New Roman"/>
        </w:rPr>
      </w:pPr>
    </w:p>
    <w:p w14:paraId="0652E655" w14:textId="77777777" w:rsidR="000C0D07" w:rsidRPr="000C0D07" w:rsidRDefault="000C0D07" w:rsidP="000C0D07">
      <w:pPr>
        <w:spacing w:after="0" w:line="240" w:lineRule="auto"/>
        <w:rPr>
          <w:rFonts w:ascii="Times New Roman" w:hAnsi="Times New Roman" w:cs="Times New Roman"/>
        </w:rPr>
      </w:pPr>
    </w:p>
    <w:p w14:paraId="6C18AB0D" w14:textId="363C149C" w:rsidR="0038526E" w:rsidRDefault="00F80B51">
      <w:pPr>
        <w:pStyle w:val="Odstavecseseznamem"/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Když si u žáka rozkliknete f7 (studia žáka) a rozkliknete příslušný školní rok -&gt; zjistíte jaké má navoleny předměty a jestli nějaký nechybí, nebo je tam přebytečný či jiný.</w:t>
      </w:r>
      <w:r w:rsidR="000C0D07">
        <w:rPr>
          <w:rFonts w:ascii="Times New Roman" w:hAnsi="Times New Roman" w:cs="Times New Roman"/>
        </w:rPr>
        <w:br/>
        <w:t xml:space="preserve">- hlídat si přestupy žáků </w:t>
      </w:r>
    </w:p>
    <w:p w14:paraId="259E7C0B" w14:textId="20A617B3" w:rsidR="000C0D07" w:rsidRPr="000C0D07" w:rsidRDefault="000C0D07" w:rsidP="000C0D07">
      <w:pPr>
        <w:spacing w:after="0" w:line="240" w:lineRule="auto"/>
        <w:ind w:left="4680"/>
        <w:rPr>
          <w:rFonts w:ascii="Times New Roman" w:hAnsi="Times New Roman" w:cs="Times New Roman"/>
        </w:rPr>
      </w:pPr>
    </w:p>
    <w:p w14:paraId="09670C29" w14:textId="77777777" w:rsidR="0038526E" w:rsidRDefault="00F80B51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Školnice si zpracuje tabulku, kde bude seznam nových dětí a ke komu jsou přiřazeni, taky seznam </w:t>
      </w:r>
      <w:proofErr w:type="gramStart"/>
      <w:r>
        <w:rPr>
          <w:rFonts w:ascii="Times New Roman" w:hAnsi="Times New Roman" w:cs="Times New Roman"/>
        </w:rPr>
        <w:t>učitelů</w:t>
      </w:r>
      <w:proofErr w:type="gramEnd"/>
      <w:r>
        <w:rPr>
          <w:rFonts w:ascii="Times New Roman" w:hAnsi="Times New Roman" w:cs="Times New Roman"/>
        </w:rPr>
        <w:t xml:space="preserve"> kdy tady budou, aby mohla v případě nejasností ve </w:t>
      </w:r>
      <w:r w:rsidR="007F3846">
        <w:rPr>
          <w:rFonts w:ascii="Times New Roman" w:hAnsi="Times New Roman" w:cs="Times New Roman"/>
        </w:rPr>
        <w:t>čtvrtek</w:t>
      </w:r>
      <w:r>
        <w:rPr>
          <w:rFonts w:ascii="Times New Roman" w:hAnsi="Times New Roman" w:cs="Times New Roman"/>
        </w:rPr>
        <w:t xml:space="preserve"> poradit. </w:t>
      </w:r>
    </w:p>
    <w:p w14:paraId="514A2CE0" w14:textId="77777777" w:rsidR="0038526E" w:rsidRDefault="00F80B51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Vytvořit rozvrh kolektivních předmětů, pokud budou na sále, nebo se tam přihlašují žáci i jiných učitelů:</w:t>
      </w:r>
    </w:p>
    <w:p w14:paraId="25A87F1E" w14:textId="77777777" w:rsidR="0038526E" w:rsidRDefault="00F80B51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DŮLEŽITÉ: žáci mohou chodit do více předmětů</w:t>
      </w:r>
      <w:r w:rsidR="007F38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pokud chtějí, ale aby se přihlásili musíte zajít za Ivanou a nahlásit ji, že žák chce chodit do těchto předmětů -&gt; ta to nastaví v klasifikaci a přidělí ke konkrétnímu učiteli -&gt; jinak ho ten učitel neuvidí</w:t>
      </w:r>
      <w:r w:rsidR="007F38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že tam chodí a nemůže mu zapisovat látku, docházku ani známky.</w:t>
      </w:r>
    </w:p>
    <w:p w14:paraId="4C217166" w14:textId="0FB3F7A7" w:rsidR="0038526E" w:rsidRDefault="00F80B51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Smyčcový </w:t>
      </w:r>
      <w:r w:rsidR="007F3846">
        <w:rPr>
          <w:rFonts w:ascii="Times New Roman" w:hAnsi="Times New Roman" w:cs="Times New Roman"/>
        </w:rPr>
        <w:t>soubor</w:t>
      </w:r>
      <w:r>
        <w:rPr>
          <w:rFonts w:ascii="Times New Roman" w:hAnsi="Times New Roman" w:cs="Times New Roman"/>
        </w:rPr>
        <w:t xml:space="preserve">. -&gt; </w:t>
      </w:r>
      <w:proofErr w:type="spellStart"/>
      <w:r>
        <w:rPr>
          <w:rFonts w:ascii="Times New Roman" w:hAnsi="Times New Roman" w:cs="Times New Roman"/>
        </w:rPr>
        <w:t>Drong</w:t>
      </w:r>
      <w:proofErr w:type="spellEnd"/>
      <w:r>
        <w:rPr>
          <w:rFonts w:ascii="Times New Roman" w:hAnsi="Times New Roman" w:cs="Times New Roman"/>
        </w:rPr>
        <w:t xml:space="preserve"> </w:t>
      </w:r>
      <w:r w:rsidR="000C0D0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C0D07">
        <w:rPr>
          <w:rFonts w:ascii="Times New Roman" w:hAnsi="Times New Roman" w:cs="Times New Roman"/>
        </w:rPr>
        <w:t>ČT: 16:45 – 17:30</w:t>
      </w:r>
    </w:p>
    <w:p w14:paraId="3A08252E" w14:textId="73AE6796" w:rsidR="007F3846" w:rsidRDefault="00F80B51" w:rsidP="007C315B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F3846">
        <w:rPr>
          <w:rFonts w:ascii="Times New Roman" w:hAnsi="Times New Roman" w:cs="Times New Roman"/>
        </w:rPr>
        <w:t xml:space="preserve">Soubor fléten -&gt; Funioková -&gt; středa </w:t>
      </w:r>
      <w:r w:rsidR="000C0D07">
        <w:rPr>
          <w:rFonts w:ascii="Times New Roman" w:hAnsi="Times New Roman" w:cs="Times New Roman"/>
        </w:rPr>
        <w:t>16:45 – 17:30, ÚT: 14:55 – 15:40</w:t>
      </w:r>
    </w:p>
    <w:p w14:paraId="6587285B" w14:textId="7A0A64AC" w:rsidR="0038526E" w:rsidRPr="007F3846" w:rsidRDefault="00F80B51" w:rsidP="007C315B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7F3846">
        <w:rPr>
          <w:rFonts w:ascii="Times New Roman" w:hAnsi="Times New Roman" w:cs="Times New Roman"/>
          <w:highlight w:val="yellow"/>
        </w:rPr>
        <w:t xml:space="preserve">Sbor (i pro nezpěváky) -&gt; Hanzlíková -&gt; </w:t>
      </w:r>
      <w:r w:rsidR="000C0D07">
        <w:rPr>
          <w:rFonts w:ascii="Times New Roman" w:hAnsi="Times New Roman" w:cs="Times New Roman"/>
          <w:highlight w:val="yellow"/>
        </w:rPr>
        <w:t>DOMLUVÍ SE</w:t>
      </w:r>
    </w:p>
    <w:p w14:paraId="0D241250" w14:textId="77777777" w:rsidR="0038526E" w:rsidRPr="007F3846" w:rsidRDefault="00F80B51">
      <w:pPr>
        <w:pStyle w:val="Odstavecseseznamem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7F3846">
        <w:rPr>
          <w:rFonts w:ascii="Times New Roman" w:hAnsi="Times New Roman" w:cs="Times New Roman"/>
          <w:highlight w:val="yellow"/>
        </w:rPr>
        <w:t>Zjistit společně s </w:t>
      </w:r>
      <w:proofErr w:type="spellStart"/>
      <w:r w:rsidRPr="007F3846">
        <w:rPr>
          <w:rFonts w:ascii="Times New Roman" w:hAnsi="Times New Roman" w:cs="Times New Roman"/>
          <w:highlight w:val="yellow"/>
        </w:rPr>
        <w:t>Funiokovou</w:t>
      </w:r>
      <w:proofErr w:type="spellEnd"/>
      <w:r w:rsidRPr="007F3846">
        <w:rPr>
          <w:rFonts w:ascii="Times New Roman" w:hAnsi="Times New Roman" w:cs="Times New Roman"/>
          <w:highlight w:val="yellow"/>
        </w:rPr>
        <w:t xml:space="preserve"> kteří z dětí budou chodit i letos</w:t>
      </w:r>
    </w:p>
    <w:p w14:paraId="3BDF4614" w14:textId="77777777" w:rsidR="0038526E" w:rsidRDefault="00F80B51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Kolektivní praxe </w:t>
      </w:r>
    </w:p>
    <w:p w14:paraId="7F903DE3" w14:textId="77777777" w:rsidR="007F3846" w:rsidRDefault="00F80B51" w:rsidP="00694A8C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F3846">
        <w:rPr>
          <w:rFonts w:ascii="Times New Roman" w:hAnsi="Times New Roman" w:cs="Times New Roman"/>
        </w:rPr>
        <w:t xml:space="preserve">Marek </w:t>
      </w:r>
      <w:proofErr w:type="spellStart"/>
      <w:r w:rsidRPr="007F3846">
        <w:rPr>
          <w:rFonts w:ascii="Times New Roman" w:hAnsi="Times New Roman" w:cs="Times New Roman"/>
        </w:rPr>
        <w:t>kaleta</w:t>
      </w:r>
      <w:proofErr w:type="spellEnd"/>
      <w:r w:rsidRPr="007F3846">
        <w:rPr>
          <w:rFonts w:ascii="Times New Roman" w:hAnsi="Times New Roman" w:cs="Times New Roman"/>
        </w:rPr>
        <w:t xml:space="preserve"> dechy? -&gt; </w:t>
      </w:r>
    </w:p>
    <w:p w14:paraId="5BA31863" w14:textId="0BCC929B" w:rsidR="0038526E" w:rsidRPr="007F3846" w:rsidRDefault="007F3846" w:rsidP="00694A8C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80B51" w:rsidRPr="007F3846">
        <w:rPr>
          <w:rFonts w:ascii="Times New Roman" w:hAnsi="Times New Roman" w:cs="Times New Roman"/>
        </w:rPr>
        <w:t xml:space="preserve">aleta 2? </w:t>
      </w:r>
      <w:r w:rsidR="000C0D07">
        <w:rPr>
          <w:rFonts w:ascii="Times New Roman" w:hAnsi="Times New Roman" w:cs="Times New Roman"/>
        </w:rPr>
        <w:t>– ST: 16:45 – 17:30</w:t>
      </w:r>
    </w:p>
    <w:p w14:paraId="1AEB6F99" w14:textId="77777777" w:rsidR="0038526E" w:rsidRDefault="00F80B51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Komorní zpěv -&gt; </w:t>
      </w:r>
      <w:proofErr w:type="spellStart"/>
      <w:r>
        <w:rPr>
          <w:rFonts w:ascii="Times New Roman" w:hAnsi="Times New Roman" w:cs="Times New Roman"/>
        </w:rPr>
        <w:t>Karzelová</w:t>
      </w:r>
      <w:proofErr w:type="spellEnd"/>
      <w:r>
        <w:rPr>
          <w:rFonts w:ascii="Times New Roman" w:hAnsi="Times New Roman" w:cs="Times New Roman"/>
        </w:rPr>
        <w:t xml:space="preserve"> -&gt; </w:t>
      </w:r>
    </w:p>
    <w:p w14:paraId="55250E0F" w14:textId="77777777" w:rsidR="0038526E" w:rsidRDefault="00F80B51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Lidová kapela 1 -&gt; </w:t>
      </w:r>
      <w:proofErr w:type="gramStart"/>
      <w:r>
        <w:rPr>
          <w:rFonts w:ascii="Times New Roman" w:hAnsi="Times New Roman" w:cs="Times New Roman"/>
        </w:rPr>
        <w:t>Pazdera - pondělí</w:t>
      </w:r>
      <w:proofErr w:type="gramEnd"/>
      <w:r>
        <w:rPr>
          <w:rFonts w:ascii="Times New Roman" w:hAnsi="Times New Roman" w:cs="Times New Roman"/>
        </w:rPr>
        <w:t xml:space="preserve"> - 16:45 - 17:30 sál</w:t>
      </w:r>
    </w:p>
    <w:p w14:paraId="09992840" w14:textId="77777777" w:rsidR="0038526E" w:rsidRDefault="00F80B51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Lidová kapela 2 -&gt; </w:t>
      </w:r>
      <w:proofErr w:type="gramStart"/>
      <w:r>
        <w:rPr>
          <w:rFonts w:ascii="Times New Roman" w:hAnsi="Times New Roman" w:cs="Times New Roman"/>
        </w:rPr>
        <w:t>Pazdera - úterý</w:t>
      </w:r>
      <w:proofErr w:type="gramEnd"/>
      <w:r>
        <w:rPr>
          <w:rFonts w:ascii="Times New Roman" w:hAnsi="Times New Roman" w:cs="Times New Roman"/>
        </w:rPr>
        <w:t xml:space="preserve"> - 16:45 - 17:30 </w:t>
      </w:r>
      <w:r w:rsidR="007F384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sál</w:t>
      </w:r>
    </w:p>
    <w:p w14:paraId="53A9C7B6" w14:textId="0017C356" w:rsidR="007F3846" w:rsidRDefault="007F3846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Lidová kapela 3 -&gt; </w:t>
      </w:r>
      <w:proofErr w:type="spellStart"/>
      <w:proofErr w:type="gramStart"/>
      <w:r>
        <w:rPr>
          <w:rFonts w:ascii="Times New Roman" w:hAnsi="Times New Roman" w:cs="Times New Roman"/>
        </w:rPr>
        <w:t>Drong</w:t>
      </w:r>
      <w:proofErr w:type="spellEnd"/>
      <w:r>
        <w:rPr>
          <w:rFonts w:ascii="Times New Roman" w:hAnsi="Times New Roman" w:cs="Times New Roman"/>
        </w:rPr>
        <w:t xml:space="preserve"> </w:t>
      </w:r>
      <w:r w:rsidR="000C0D07">
        <w:rPr>
          <w:rFonts w:ascii="Times New Roman" w:hAnsi="Times New Roman" w:cs="Times New Roman"/>
        </w:rPr>
        <w:t>???</w:t>
      </w:r>
      <w:proofErr w:type="gramEnd"/>
    </w:p>
    <w:p w14:paraId="335F6E41" w14:textId="21F4EF9A" w:rsidR="0038526E" w:rsidRDefault="00F80B51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Kytarový orchestr -&gt; </w:t>
      </w:r>
      <w:r w:rsidR="007F3846">
        <w:rPr>
          <w:rFonts w:ascii="Times New Roman" w:hAnsi="Times New Roman" w:cs="Times New Roman"/>
        </w:rPr>
        <w:t>Šírová</w:t>
      </w:r>
      <w:r>
        <w:rPr>
          <w:rFonts w:ascii="Times New Roman" w:hAnsi="Times New Roman" w:cs="Times New Roman"/>
        </w:rPr>
        <w:t xml:space="preserve"> -&gt; </w:t>
      </w:r>
      <w:r w:rsidR="000C0D07">
        <w:rPr>
          <w:rFonts w:ascii="Times New Roman" w:hAnsi="Times New Roman" w:cs="Times New Roman"/>
        </w:rPr>
        <w:t>ÚT: 16:45 – 17:30</w:t>
      </w:r>
    </w:p>
    <w:p w14:paraId="6F1584FC" w14:textId="77777777" w:rsidR="0038526E" w:rsidRDefault="00F80B51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informovat o způsobu zapisování do jednotlivých skupin hudební nauky prost</w:t>
      </w:r>
      <w:r w:rsidR="00973554">
        <w:rPr>
          <w:rFonts w:ascii="Times New Roman" w:hAnsi="Times New Roman" w:cs="Times New Roman"/>
        </w:rPr>
        <w:t>řednictvím rezervačního systému – kdo bude chtít taky rezervační systém?</w:t>
      </w:r>
    </w:p>
    <w:p w14:paraId="279B9B6E" w14:textId="77777777" w:rsidR="0038526E" w:rsidRDefault="00973554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80B51">
        <w:rPr>
          <w:rFonts w:ascii="Times New Roman" w:hAnsi="Times New Roman" w:cs="Times New Roman"/>
        </w:rPr>
        <w:t>pracuje</w:t>
      </w:r>
      <w:r>
        <w:rPr>
          <w:rFonts w:ascii="Times New Roman" w:hAnsi="Times New Roman" w:cs="Times New Roman"/>
        </w:rPr>
        <w:t xml:space="preserve"> se</w:t>
      </w:r>
      <w:r w:rsidR="00F80B51">
        <w:rPr>
          <w:rFonts w:ascii="Times New Roman" w:hAnsi="Times New Roman" w:cs="Times New Roman"/>
        </w:rPr>
        <w:t xml:space="preserve"> emailové adresy nových žáků -&gt; jakmile budou emaily založeny, budou distribuovány </w:t>
      </w:r>
    </w:p>
    <w:p w14:paraId="17A68362" w14:textId="77777777" w:rsidR="0038526E" w:rsidRDefault="00F80B51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Teams -&gt; učitelé -&gt; rezervace sálů</w:t>
      </w:r>
    </w:p>
    <w:p w14:paraId="469DCF98" w14:textId="77777777" w:rsidR="0038526E" w:rsidRPr="00973554" w:rsidRDefault="00F80B51" w:rsidP="00973554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všichni učitelé: alespoň 1x za školní rok provést vzájemnou hospitaci. </w:t>
      </w:r>
    </w:p>
    <w:p w14:paraId="2F31E12C" w14:textId="77777777" w:rsidR="0038526E" w:rsidRDefault="00973554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Dneska budou probíhat porady vedoucích, projděte si případně změny v ŠVP -&gt; dát </w:t>
      </w:r>
      <w:proofErr w:type="spellStart"/>
      <w:r>
        <w:rPr>
          <w:rFonts w:ascii="Times New Roman" w:hAnsi="Times New Roman" w:cs="Times New Roman"/>
        </w:rPr>
        <w:t>dance</w:t>
      </w:r>
      <w:proofErr w:type="spellEnd"/>
      <w:r>
        <w:rPr>
          <w:rFonts w:ascii="Times New Roman" w:hAnsi="Times New Roman" w:cs="Times New Roman"/>
        </w:rPr>
        <w:t xml:space="preserve"> ke zpracování</w:t>
      </w:r>
    </w:p>
    <w:p w14:paraId="27981E7E" w14:textId="77777777" w:rsidR="0038526E" w:rsidRPr="00973554" w:rsidRDefault="00F80B51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73554">
        <w:rPr>
          <w:rFonts w:ascii="Times New Roman" w:hAnsi="Times New Roman" w:cs="Times New Roman"/>
        </w:rPr>
        <w:t>vedoucí PK: odevzdat plány PK do 15.9.</w:t>
      </w:r>
    </w:p>
    <w:p w14:paraId="11D68285" w14:textId="77777777" w:rsidR="00973554" w:rsidRDefault="00F80B51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73554">
        <w:rPr>
          <w:rFonts w:ascii="Times New Roman" w:hAnsi="Times New Roman" w:cs="Times New Roman"/>
        </w:rPr>
        <w:t xml:space="preserve">všichni učitelé: </w:t>
      </w:r>
    </w:p>
    <w:p w14:paraId="6D59EB60" w14:textId="77777777" w:rsidR="00973554" w:rsidRDefault="00973554" w:rsidP="00973554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73554">
        <w:rPr>
          <w:rFonts w:ascii="Times New Roman" w:hAnsi="Times New Roman" w:cs="Times New Roman"/>
        </w:rPr>
        <w:t>nastavení přístupu zákonných zástupců nových žáků do el ŽK do 24. 8.</w:t>
      </w:r>
    </w:p>
    <w:p w14:paraId="2DA7B185" w14:textId="77777777" w:rsidR="00973554" w:rsidRDefault="00F80B51" w:rsidP="00973554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73554">
        <w:rPr>
          <w:rFonts w:ascii="Times New Roman" w:hAnsi="Times New Roman" w:cs="Times New Roman"/>
        </w:rPr>
        <w:t xml:space="preserve">nastavení TK do 15.9., </w:t>
      </w:r>
    </w:p>
    <w:p w14:paraId="155207AC" w14:textId="77777777" w:rsidR="00973554" w:rsidRDefault="00973554" w:rsidP="00973554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73554">
        <w:rPr>
          <w:rFonts w:ascii="Times New Roman" w:hAnsi="Times New Roman" w:cs="Times New Roman"/>
        </w:rPr>
        <w:t xml:space="preserve">žáci, kteří studují více oborů – doložit absolvování HN – do 15. 9. </w:t>
      </w:r>
    </w:p>
    <w:p w14:paraId="06FD087C" w14:textId="77777777" w:rsidR="00973554" w:rsidRDefault="00973554" w:rsidP="00973554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73554">
        <w:rPr>
          <w:rFonts w:ascii="Times New Roman" w:hAnsi="Times New Roman" w:cs="Times New Roman"/>
        </w:rPr>
        <w:t xml:space="preserve">žádost o rozšíření hodinové dotace (i žáci, kteří mají samostatnou hodinu a dle ŠVP by mohli mít skupinovou výuku) do 15.9 </w:t>
      </w:r>
    </w:p>
    <w:p w14:paraId="343B3CF6" w14:textId="77777777" w:rsidR="00973554" w:rsidRDefault="00F80B51" w:rsidP="00973554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73554">
        <w:rPr>
          <w:rFonts w:ascii="Times New Roman" w:hAnsi="Times New Roman" w:cs="Times New Roman"/>
        </w:rPr>
        <w:t xml:space="preserve">individuální plány a pořadová čísla do 30.9 </w:t>
      </w:r>
    </w:p>
    <w:p w14:paraId="5F9E80E2" w14:textId="77777777" w:rsidR="0038526E" w:rsidRPr="00973554" w:rsidRDefault="00F80B51" w:rsidP="00973554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73554">
        <w:rPr>
          <w:rFonts w:ascii="Times New Roman" w:hAnsi="Times New Roman" w:cs="Times New Roman"/>
        </w:rPr>
        <w:t>RH do 30.9.</w:t>
      </w:r>
    </w:p>
    <w:p w14:paraId="5EC33DEF" w14:textId="77777777" w:rsidR="000F05C0" w:rsidRDefault="000F05C0" w:rsidP="000F05C0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hodinu výuku seznámit žáka se školním řádem a poučit ho BOZP, zapsat do třídní knihy do poznámky v hodinách, z webu školy stáhnout formulář o BOZP + podepsat žáky. </w:t>
      </w:r>
    </w:p>
    <w:p w14:paraId="032BDFE1" w14:textId="77777777" w:rsidR="0038526E" w:rsidRDefault="0038526E" w:rsidP="00973554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</w:rPr>
      </w:pPr>
    </w:p>
    <w:p w14:paraId="45387D59" w14:textId="77777777" w:rsidR="0038526E" w:rsidRPr="00973554" w:rsidRDefault="00F80B51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73554">
        <w:rPr>
          <w:rFonts w:ascii="Times New Roman" w:hAnsi="Times New Roman" w:cs="Times New Roman"/>
          <w:b/>
        </w:rPr>
        <w:t>všichni učitelé: po nástupu do práce po nemoci zrušit sdílení TK</w:t>
      </w:r>
    </w:p>
    <w:p w14:paraId="232DAB88" w14:textId="77777777" w:rsidR="0038526E" w:rsidRDefault="00F80B51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všichni učitelé: v prvních týdnech výuky zmapovat pokroky žáků v minulém školním roce. Pokud žák nenaplnil požadavky ŠVP, přizpůsobit letošní plán této skutečnosti. Mapování vč. výsledku zapsat do studijního plánu do porady v listopadu. V případě velkých nedostatků řešit na poradě. </w:t>
      </w:r>
      <w:r w:rsidR="00973554">
        <w:rPr>
          <w:rFonts w:ascii="Times New Roman" w:hAnsi="Times New Roman" w:cs="Times New Roman"/>
        </w:rPr>
        <w:t>Kolektivy – netýká se</w:t>
      </w:r>
    </w:p>
    <w:p w14:paraId="2A1A55FA" w14:textId="77777777" w:rsidR="0038526E" w:rsidRDefault="00F80B51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všichni učitelé: držet dozory na chodbách dle rozpisu</w:t>
      </w:r>
    </w:p>
    <w:p w14:paraId="4F611BEE" w14:textId="77777777" w:rsidR="0038526E" w:rsidRDefault="00F80B51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zásady komunikace s rodiči:</w:t>
      </w:r>
    </w:p>
    <w:p w14:paraId="5B795792" w14:textId="77777777" w:rsidR="0038526E" w:rsidRDefault="00F80B51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žákem komunikujeme jako se sobě rovným</w:t>
      </w:r>
    </w:p>
    <w:p w14:paraId="59215B46" w14:textId="77777777" w:rsidR="0038526E" w:rsidRDefault="00F80B51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Pokud upozorňujeme na nezaplacenou úplatu komunikujeme s rodiči nebo </w:t>
      </w:r>
      <w:r w:rsidRPr="00973554">
        <w:rPr>
          <w:rFonts w:ascii="Times New Roman" w:hAnsi="Times New Roman" w:cs="Times New Roman"/>
          <w:b/>
        </w:rPr>
        <w:t>zletilými žáky.</w:t>
      </w:r>
    </w:p>
    <w:p w14:paraId="6FB76119" w14:textId="77777777" w:rsidR="0038526E" w:rsidRDefault="00F80B51">
      <w:pPr>
        <w:pStyle w:val="Odstavecseseznamem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hromadné konverzaci si vždy dávám pozor</w:t>
      </w:r>
      <w:r w:rsidR="009735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abych emaily psal do skrytých </w:t>
      </w:r>
      <w:r w:rsidR="00973554"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>, aby tyto údaje neviděli jiní rodiče.</w:t>
      </w:r>
    </w:p>
    <w:p w14:paraId="6914DFA9" w14:textId="77777777" w:rsidR="0038526E" w:rsidRDefault="0038526E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</w:rPr>
      </w:pPr>
    </w:p>
    <w:p w14:paraId="60D53FAB" w14:textId="4C98B864" w:rsidR="0038526E" w:rsidRDefault="00F80B51" w:rsidP="0097355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Seznámení s Celoročním plánem školy viz. Celoroční plán</w:t>
      </w:r>
    </w:p>
    <w:p w14:paraId="19E6BF2E" w14:textId="7FF2B24D" w:rsidR="000C0D07" w:rsidRDefault="000C0D07" w:rsidP="0097355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Zvýšení školného 1700 – </w:t>
      </w:r>
      <w:proofErr w:type="spellStart"/>
      <w:r>
        <w:rPr>
          <w:rFonts w:ascii="Times New Roman" w:hAnsi="Times New Roman" w:cs="Times New Roman"/>
        </w:rPr>
        <w:t>individuál</w:t>
      </w:r>
      <w:proofErr w:type="spellEnd"/>
      <w:r>
        <w:rPr>
          <w:rFonts w:ascii="Times New Roman" w:hAnsi="Times New Roman" w:cs="Times New Roman"/>
        </w:rPr>
        <w:t>, 1300 – kolektivní, 1300 – doplňkové vzděl</w:t>
      </w:r>
      <w:r w:rsidR="00371175">
        <w:rPr>
          <w:rFonts w:ascii="Times New Roman" w:hAnsi="Times New Roman" w:cs="Times New Roman"/>
        </w:rPr>
        <w:t>ání</w:t>
      </w:r>
    </w:p>
    <w:p w14:paraId="73F7A1D2" w14:textId="1673A9C0" w:rsidR="00371175" w:rsidRDefault="00371175" w:rsidP="0097355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Vypůjčné</w:t>
      </w:r>
      <w:proofErr w:type="spellEnd"/>
      <w:r>
        <w:rPr>
          <w:rFonts w:ascii="Times New Roman" w:hAnsi="Times New Roman" w:cs="Times New Roman"/>
        </w:rPr>
        <w:t xml:space="preserve"> nástrojů</w:t>
      </w:r>
    </w:p>
    <w:p w14:paraId="6FF864D3" w14:textId="77777777" w:rsidR="00973554" w:rsidRPr="00973554" w:rsidRDefault="00973554" w:rsidP="00973554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2740ED76" w14:textId="77777777" w:rsidR="0038526E" w:rsidRDefault="00F80B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Hospitační plán, plán DVPP, ostatní materiály a směrnice – k dispozici ve sborovně a na webu</w:t>
      </w:r>
    </w:p>
    <w:p w14:paraId="00E2969F" w14:textId="77777777" w:rsidR="0038526E" w:rsidRDefault="00F80B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ohledně § 279 zákoníků práce</w:t>
      </w:r>
    </w:p>
    <w:p w14:paraId="0FB90192" w14:textId="77777777" w:rsidR="0038526E" w:rsidRDefault="00F80B51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Ekonomická situace</w:t>
      </w:r>
    </w:p>
    <w:p w14:paraId="477DED2C" w14:textId="77777777" w:rsidR="0038526E" w:rsidRDefault="00F80B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 ukládá:</w:t>
      </w:r>
    </w:p>
    <w:p w14:paraId="450079A1" w14:textId="77777777" w:rsidR="0038526E" w:rsidRDefault="00F80B51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Všem zaměstnancům seznamovat se průběžně se všemi materiály k provozu škol a </w:t>
      </w:r>
      <w:r>
        <w:rPr>
          <w:color w:val="0000FF"/>
          <w:sz w:val="23"/>
          <w:szCs w:val="23"/>
        </w:rPr>
        <w:t xml:space="preserve">uplatňování preventivních a protiepidemických opatření </w:t>
      </w:r>
      <w:r>
        <w:rPr>
          <w:sz w:val="24"/>
          <w:szCs w:val="24"/>
        </w:rPr>
        <w:t xml:space="preserve">ve školním roce </w:t>
      </w:r>
      <w:r w:rsidR="000F05C0">
        <w:rPr>
          <w:sz w:val="24"/>
          <w:szCs w:val="24"/>
        </w:rPr>
        <w:t>2022/2023</w:t>
      </w:r>
      <w:r>
        <w:rPr>
          <w:sz w:val="24"/>
          <w:szCs w:val="24"/>
        </w:rPr>
        <w:t>. Ta budou zveřejňována na obvyklém místě (intranet, sborovna apod). Seznámení potvrdí zaměstnanci vlastnoručním podpisem</w:t>
      </w:r>
    </w:p>
    <w:p w14:paraId="3E46DFF8" w14:textId="77777777" w:rsidR="0038526E" w:rsidRDefault="0038526E">
      <w:pPr>
        <w:spacing w:after="0" w:line="240" w:lineRule="auto"/>
        <w:rPr>
          <w:rFonts w:ascii="Times New Roman" w:hAnsi="Times New Roman" w:cs="Times New Roman"/>
        </w:rPr>
      </w:pPr>
    </w:p>
    <w:p w14:paraId="400AF5B3" w14:textId="77777777" w:rsidR="0038526E" w:rsidRDefault="0038526E">
      <w:pPr>
        <w:spacing w:after="0" w:line="240" w:lineRule="auto"/>
        <w:rPr>
          <w:rFonts w:ascii="Times New Roman" w:hAnsi="Times New Roman" w:cs="Times New Roman"/>
        </w:rPr>
      </w:pPr>
    </w:p>
    <w:p w14:paraId="7F80AE3D" w14:textId="77777777" w:rsidR="0038526E" w:rsidRDefault="0038526E">
      <w:pPr>
        <w:spacing w:after="0" w:line="240" w:lineRule="auto"/>
        <w:rPr>
          <w:rFonts w:ascii="Times New Roman" w:hAnsi="Times New Roman" w:cs="Times New Roman"/>
        </w:rPr>
      </w:pPr>
    </w:p>
    <w:p w14:paraId="06A94EAD" w14:textId="77777777" w:rsidR="0038526E" w:rsidRDefault="00F80B5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Jablunkově </w:t>
      </w:r>
    </w:p>
    <w:p w14:paraId="283C07B5" w14:textId="77777777" w:rsidR="0038526E" w:rsidRDefault="0038526E">
      <w:pPr>
        <w:rPr>
          <w:rFonts w:ascii="Times New Roman" w:hAnsi="Times New Roman" w:cs="Times New Roman"/>
        </w:rPr>
      </w:pPr>
    </w:p>
    <w:p w14:paraId="220081D3" w14:textId="77777777" w:rsidR="0038526E" w:rsidRDefault="00F80B51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</w:p>
    <w:p w14:paraId="088131AE" w14:textId="77777777" w:rsidR="0038526E" w:rsidRDefault="00F80B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Četli:</w:t>
      </w:r>
    </w:p>
    <w:p w14:paraId="7006A0AE" w14:textId="77777777" w:rsidR="00371175" w:rsidRDefault="00F80B51" w:rsidP="00371175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956"/>
      </w:tblGrid>
      <w:tr w:rsidR="00371175" w14:paraId="5BAB736A" w14:textId="77777777" w:rsidTr="00006975">
        <w:tc>
          <w:tcPr>
            <w:tcW w:w="959" w:type="dxa"/>
            <w:shd w:val="clear" w:color="auto" w:fill="auto"/>
          </w:tcPr>
          <w:p w14:paraId="494F136B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P. č.</w:t>
            </w:r>
          </w:p>
        </w:tc>
        <w:tc>
          <w:tcPr>
            <w:tcW w:w="2551" w:type="dxa"/>
            <w:shd w:val="clear" w:color="auto" w:fill="auto"/>
          </w:tcPr>
          <w:p w14:paraId="79A8D266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Jméno a Příjmení</w:t>
            </w:r>
          </w:p>
        </w:tc>
        <w:tc>
          <w:tcPr>
            <w:tcW w:w="2694" w:type="dxa"/>
            <w:shd w:val="clear" w:color="auto" w:fill="auto"/>
          </w:tcPr>
          <w:p w14:paraId="5C9C8DC9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datum</w:t>
            </w:r>
          </w:p>
        </w:tc>
        <w:tc>
          <w:tcPr>
            <w:tcW w:w="2956" w:type="dxa"/>
            <w:shd w:val="clear" w:color="auto" w:fill="auto"/>
          </w:tcPr>
          <w:p w14:paraId="7CF8463C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podpis</w:t>
            </w:r>
          </w:p>
        </w:tc>
      </w:tr>
      <w:tr w:rsidR="00371175" w14:paraId="132C7F7C" w14:textId="77777777" w:rsidTr="00006975">
        <w:tc>
          <w:tcPr>
            <w:tcW w:w="959" w:type="dxa"/>
            <w:shd w:val="clear" w:color="auto" w:fill="auto"/>
          </w:tcPr>
          <w:p w14:paraId="5B77A104" w14:textId="77777777" w:rsidR="00371175" w:rsidRDefault="00371175" w:rsidP="003711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17690BCB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Ondřej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Bazgier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33F62F75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068764A3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71175" w14:paraId="3E099B65" w14:textId="77777777" w:rsidTr="00006975">
        <w:tc>
          <w:tcPr>
            <w:tcW w:w="959" w:type="dxa"/>
            <w:shd w:val="clear" w:color="auto" w:fill="auto"/>
          </w:tcPr>
          <w:p w14:paraId="2D23695A" w14:textId="77777777" w:rsidR="00371175" w:rsidRDefault="00371175" w:rsidP="003711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428D691A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lang w:val="en-US" w:eastAsia="cs-CZ"/>
              </w:rPr>
              <w:t xml:space="preserve">Dominika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cs-CZ"/>
              </w:rPr>
              <w:t>Bocková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4605E841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6BABEF56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71175" w14:paraId="56DEEA0E" w14:textId="77777777" w:rsidTr="00006975">
        <w:tc>
          <w:tcPr>
            <w:tcW w:w="959" w:type="dxa"/>
            <w:shd w:val="clear" w:color="auto" w:fill="auto"/>
          </w:tcPr>
          <w:p w14:paraId="119B53ED" w14:textId="77777777" w:rsidR="00371175" w:rsidRDefault="00371175" w:rsidP="003711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0EEF6399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lang w:val="en-US" w:eastAsia="cs-CZ"/>
              </w:rPr>
              <w:t xml:space="preserve">Marie </w:t>
            </w:r>
            <w:proofErr w:type="spellStart"/>
            <w:r>
              <w:rPr>
                <w:rFonts w:ascii="Times New Roman" w:hAnsi="Times New Roman" w:cs="Times New Roman"/>
              </w:rPr>
              <w:t>Dinkovová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10CC966A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13B30BF8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71175" w14:paraId="58CC6B54" w14:textId="77777777" w:rsidTr="00006975">
        <w:tc>
          <w:tcPr>
            <w:tcW w:w="959" w:type="dxa"/>
            <w:shd w:val="clear" w:color="auto" w:fill="auto"/>
          </w:tcPr>
          <w:p w14:paraId="40C6076F" w14:textId="77777777" w:rsidR="00371175" w:rsidRDefault="00371175" w:rsidP="003711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0817F9D4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Drong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1AD7FEF4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6B5C8E4F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71175" w14:paraId="7B769C8F" w14:textId="77777777" w:rsidTr="00006975">
        <w:tc>
          <w:tcPr>
            <w:tcW w:w="959" w:type="dxa"/>
            <w:shd w:val="clear" w:color="auto" w:fill="auto"/>
          </w:tcPr>
          <w:p w14:paraId="353E4E75" w14:textId="77777777" w:rsidR="00371175" w:rsidRDefault="00371175" w:rsidP="003711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3254A949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Ivana Funioková</w:t>
            </w:r>
          </w:p>
        </w:tc>
        <w:tc>
          <w:tcPr>
            <w:tcW w:w="2694" w:type="dxa"/>
            <w:shd w:val="clear" w:color="auto" w:fill="auto"/>
          </w:tcPr>
          <w:p w14:paraId="74EF13A2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12D11DF3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71175" w14:paraId="3522E68D" w14:textId="77777777" w:rsidTr="00006975">
        <w:tc>
          <w:tcPr>
            <w:tcW w:w="959" w:type="dxa"/>
            <w:shd w:val="clear" w:color="auto" w:fill="auto"/>
          </w:tcPr>
          <w:p w14:paraId="10611D60" w14:textId="77777777" w:rsidR="00371175" w:rsidRDefault="00371175" w:rsidP="003711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78B0B66D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cs-CZ"/>
              </w:rPr>
              <w:t>Silvie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cs-CZ"/>
              </w:rPr>
              <w:t>Hanzlíková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2E536989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51048303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71175" w14:paraId="6DCAE610" w14:textId="77777777" w:rsidTr="00006975">
        <w:tc>
          <w:tcPr>
            <w:tcW w:w="959" w:type="dxa"/>
            <w:shd w:val="clear" w:color="auto" w:fill="auto"/>
          </w:tcPr>
          <w:p w14:paraId="16F38E9C" w14:textId="77777777" w:rsidR="00371175" w:rsidRDefault="00371175" w:rsidP="003711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18B2B2EB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Marek Kaleta</w:t>
            </w:r>
          </w:p>
        </w:tc>
        <w:tc>
          <w:tcPr>
            <w:tcW w:w="2694" w:type="dxa"/>
            <w:shd w:val="clear" w:color="auto" w:fill="auto"/>
          </w:tcPr>
          <w:p w14:paraId="1A869659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384297EB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71175" w14:paraId="19A2DCAC" w14:textId="77777777" w:rsidTr="00006975">
        <w:tc>
          <w:tcPr>
            <w:tcW w:w="959" w:type="dxa"/>
            <w:shd w:val="clear" w:color="auto" w:fill="auto"/>
          </w:tcPr>
          <w:p w14:paraId="1BE8EFE5" w14:textId="77777777" w:rsidR="00371175" w:rsidRDefault="00371175" w:rsidP="003711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5247F63D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Marek Kaleta klavír</w:t>
            </w:r>
          </w:p>
        </w:tc>
        <w:tc>
          <w:tcPr>
            <w:tcW w:w="2694" w:type="dxa"/>
            <w:shd w:val="clear" w:color="auto" w:fill="auto"/>
          </w:tcPr>
          <w:p w14:paraId="2DBE5808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7A43E486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71175" w14:paraId="6201A987" w14:textId="77777777" w:rsidTr="00006975">
        <w:tc>
          <w:tcPr>
            <w:tcW w:w="959" w:type="dxa"/>
            <w:shd w:val="clear" w:color="auto" w:fill="auto"/>
          </w:tcPr>
          <w:p w14:paraId="41270D24" w14:textId="77777777" w:rsidR="00371175" w:rsidRDefault="00371175" w:rsidP="003711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122FEB7B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Kateřina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Ka</w:t>
            </w:r>
            <w:r>
              <w:rPr>
                <w:rFonts w:ascii="Times New Roman" w:eastAsia="Times New Roman" w:hAnsi="Times New Roman" w:cs="Times New Roman"/>
                <w:lang w:val="en-US" w:eastAsia="cs-CZ"/>
              </w:rPr>
              <w:t>rzelová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53699983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1533098A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71175" w14:paraId="09E94424" w14:textId="77777777" w:rsidTr="00006975">
        <w:tc>
          <w:tcPr>
            <w:tcW w:w="959" w:type="dxa"/>
            <w:shd w:val="clear" w:color="auto" w:fill="auto"/>
          </w:tcPr>
          <w:p w14:paraId="34905381" w14:textId="77777777" w:rsidR="00371175" w:rsidRDefault="00371175" w:rsidP="003711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1FE05435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lang w:val="en-US" w:eastAsia="cs-CZ"/>
              </w:rPr>
              <w:t xml:space="preserve">Martina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cs-CZ"/>
              </w:rPr>
              <w:t>Kufová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7C0B2EA5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54097563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71175" w14:paraId="3B28D994" w14:textId="77777777" w:rsidTr="00006975">
        <w:tc>
          <w:tcPr>
            <w:tcW w:w="959" w:type="dxa"/>
            <w:shd w:val="clear" w:color="auto" w:fill="auto"/>
          </w:tcPr>
          <w:p w14:paraId="54E7BF24" w14:textId="77777777" w:rsidR="00371175" w:rsidRDefault="00371175" w:rsidP="003711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599CAC68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Pavlína Kufová</w:t>
            </w:r>
          </w:p>
        </w:tc>
        <w:tc>
          <w:tcPr>
            <w:tcW w:w="2694" w:type="dxa"/>
            <w:shd w:val="clear" w:color="auto" w:fill="auto"/>
          </w:tcPr>
          <w:p w14:paraId="6A8EF3EF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09311615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71175" w14:paraId="04AB8CEB" w14:textId="77777777" w:rsidTr="00006975">
        <w:tc>
          <w:tcPr>
            <w:tcW w:w="959" w:type="dxa"/>
            <w:shd w:val="clear" w:color="auto" w:fill="auto"/>
          </w:tcPr>
          <w:p w14:paraId="292FD437" w14:textId="77777777" w:rsidR="00371175" w:rsidRDefault="00371175" w:rsidP="003711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2AED0677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cs-CZ"/>
              </w:rPr>
              <w:t>Natálie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cs-CZ"/>
              </w:rPr>
              <w:t>Lachová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621DDDD1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2ED38BEB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71175" w14:paraId="216DB6EB" w14:textId="77777777" w:rsidTr="00006975">
        <w:tc>
          <w:tcPr>
            <w:tcW w:w="959" w:type="dxa"/>
            <w:shd w:val="clear" w:color="auto" w:fill="auto"/>
          </w:tcPr>
          <w:p w14:paraId="523CF6B9" w14:textId="77777777" w:rsidR="00371175" w:rsidRDefault="00371175" w:rsidP="003711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07D1F34C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Ondřej Pazdera</w:t>
            </w:r>
          </w:p>
        </w:tc>
        <w:tc>
          <w:tcPr>
            <w:tcW w:w="2694" w:type="dxa"/>
            <w:shd w:val="clear" w:color="auto" w:fill="auto"/>
          </w:tcPr>
          <w:p w14:paraId="1C6F6727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78D51403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71175" w14:paraId="25C619A5" w14:textId="77777777" w:rsidTr="00006975">
        <w:tc>
          <w:tcPr>
            <w:tcW w:w="959" w:type="dxa"/>
            <w:shd w:val="clear" w:color="auto" w:fill="auto"/>
          </w:tcPr>
          <w:p w14:paraId="090F2AB8" w14:textId="77777777" w:rsidR="00371175" w:rsidRDefault="00371175" w:rsidP="003711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25E6840D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Kristina Pyszková</w:t>
            </w:r>
          </w:p>
        </w:tc>
        <w:tc>
          <w:tcPr>
            <w:tcW w:w="2694" w:type="dxa"/>
            <w:shd w:val="clear" w:color="auto" w:fill="auto"/>
          </w:tcPr>
          <w:p w14:paraId="1764AAD6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0BFA8B7E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71175" w14:paraId="2CDE8598" w14:textId="77777777" w:rsidTr="00006975">
        <w:tc>
          <w:tcPr>
            <w:tcW w:w="959" w:type="dxa"/>
            <w:shd w:val="clear" w:color="auto" w:fill="auto"/>
          </w:tcPr>
          <w:p w14:paraId="3BD2A39C" w14:textId="77777777" w:rsidR="00371175" w:rsidRDefault="00371175" w:rsidP="003711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1ADB7B41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Jarmila Sikorová</w:t>
            </w:r>
          </w:p>
        </w:tc>
        <w:tc>
          <w:tcPr>
            <w:tcW w:w="2694" w:type="dxa"/>
            <w:shd w:val="clear" w:color="auto" w:fill="auto"/>
          </w:tcPr>
          <w:p w14:paraId="71142F72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2E6D2984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71175" w14:paraId="633AEE45" w14:textId="77777777" w:rsidTr="00006975">
        <w:tc>
          <w:tcPr>
            <w:tcW w:w="959" w:type="dxa"/>
            <w:shd w:val="clear" w:color="auto" w:fill="auto"/>
          </w:tcPr>
          <w:p w14:paraId="6FB7ED7C" w14:textId="77777777" w:rsidR="00371175" w:rsidRDefault="00371175" w:rsidP="003711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7E1EA302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Sławińska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78607264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27117179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71175" w14:paraId="3EB864FC" w14:textId="77777777" w:rsidTr="00006975">
        <w:tc>
          <w:tcPr>
            <w:tcW w:w="959" w:type="dxa"/>
            <w:shd w:val="clear" w:color="auto" w:fill="auto"/>
          </w:tcPr>
          <w:p w14:paraId="66D3B98F" w14:textId="77777777" w:rsidR="00371175" w:rsidRDefault="00371175" w:rsidP="003711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6382A3C0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Sochacka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25D0DFCF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5926C09E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71175" w14:paraId="06E3183F" w14:textId="77777777" w:rsidTr="00006975">
        <w:tc>
          <w:tcPr>
            <w:tcW w:w="959" w:type="dxa"/>
            <w:shd w:val="clear" w:color="auto" w:fill="auto"/>
          </w:tcPr>
          <w:p w14:paraId="49C55680" w14:textId="77777777" w:rsidR="00371175" w:rsidRDefault="00371175" w:rsidP="003711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32944823" w14:textId="1BEE9298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cs-CZ"/>
              </w:rPr>
              <w:t>Kateřina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cs-CZ"/>
              </w:rPr>
              <w:t>Šírová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7DA0462C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08B0EF90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71175" w14:paraId="2057EB8B" w14:textId="77777777" w:rsidTr="00006975">
        <w:tc>
          <w:tcPr>
            <w:tcW w:w="959" w:type="dxa"/>
            <w:shd w:val="clear" w:color="auto" w:fill="auto"/>
          </w:tcPr>
          <w:p w14:paraId="71D8F469" w14:textId="77777777" w:rsidR="00371175" w:rsidRDefault="00371175" w:rsidP="0037117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shd w:val="clear" w:color="auto" w:fill="auto"/>
          </w:tcPr>
          <w:p w14:paraId="2B255329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Petr Vondráček</w:t>
            </w:r>
          </w:p>
        </w:tc>
        <w:tc>
          <w:tcPr>
            <w:tcW w:w="2694" w:type="dxa"/>
            <w:shd w:val="clear" w:color="auto" w:fill="auto"/>
          </w:tcPr>
          <w:p w14:paraId="51F41ED7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56" w:type="dxa"/>
            <w:shd w:val="clear" w:color="auto" w:fill="auto"/>
          </w:tcPr>
          <w:p w14:paraId="1D4FFADE" w14:textId="77777777" w:rsidR="00371175" w:rsidRDefault="00371175" w:rsidP="0000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4E704CB7" w14:textId="77777777" w:rsidR="00371175" w:rsidRDefault="00371175" w:rsidP="00371175">
      <w:pPr>
        <w:spacing w:after="0" w:line="240" w:lineRule="auto"/>
        <w:rPr>
          <w:rFonts w:cstheme="minorHAnsi"/>
          <w:sz w:val="24"/>
          <w:szCs w:val="24"/>
        </w:rPr>
      </w:pPr>
    </w:p>
    <w:p w14:paraId="453BF7E6" w14:textId="77777777" w:rsidR="00371175" w:rsidRDefault="00371175" w:rsidP="0037117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416D8FC" w14:textId="28A21038" w:rsidR="0038526E" w:rsidRDefault="0038526E" w:rsidP="00371175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</w:rPr>
      </w:pPr>
    </w:p>
    <w:p w14:paraId="2B8F3B14" w14:textId="77777777" w:rsidR="0038526E" w:rsidRDefault="0038526E">
      <w:pPr>
        <w:spacing w:after="0" w:line="240" w:lineRule="auto"/>
        <w:rPr>
          <w:rFonts w:ascii="Times New Roman" w:hAnsi="Times New Roman" w:cs="Times New Roman"/>
        </w:rPr>
      </w:pPr>
    </w:p>
    <w:p w14:paraId="30DA27BD" w14:textId="77777777" w:rsidR="0038526E" w:rsidRDefault="0038526E">
      <w:pPr>
        <w:spacing w:after="0" w:line="240" w:lineRule="auto"/>
        <w:rPr>
          <w:rFonts w:ascii="Times New Roman" w:hAnsi="Times New Roman" w:cs="Times New Roman"/>
        </w:rPr>
      </w:pPr>
    </w:p>
    <w:p w14:paraId="3C333D5A" w14:textId="77777777" w:rsidR="0038526E" w:rsidRDefault="0038526E">
      <w:pPr>
        <w:spacing w:after="0" w:line="240" w:lineRule="auto"/>
        <w:rPr>
          <w:rFonts w:ascii="Times New Roman" w:hAnsi="Times New Roman" w:cs="Times New Roman"/>
        </w:rPr>
      </w:pPr>
    </w:p>
    <w:p w14:paraId="14C5684F" w14:textId="77777777" w:rsidR="0038526E" w:rsidRDefault="0038526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38526E">
      <w:pgSz w:w="11906" w:h="16838"/>
      <w:pgMar w:top="1418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2DED" w14:textId="77777777" w:rsidR="00182AFC" w:rsidRDefault="00182AFC">
      <w:pPr>
        <w:spacing w:line="240" w:lineRule="auto"/>
      </w:pPr>
      <w:r>
        <w:separator/>
      </w:r>
    </w:p>
  </w:endnote>
  <w:endnote w:type="continuationSeparator" w:id="0">
    <w:p w14:paraId="3DCCF37B" w14:textId="77777777" w:rsidR="00182AFC" w:rsidRDefault="00182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4162" w14:textId="77777777" w:rsidR="00182AFC" w:rsidRDefault="00182AFC">
      <w:pPr>
        <w:spacing w:after="0" w:line="240" w:lineRule="auto"/>
      </w:pPr>
      <w:r>
        <w:separator/>
      </w:r>
    </w:p>
  </w:footnote>
  <w:footnote w:type="continuationSeparator" w:id="0">
    <w:p w14:paraId="59363279" w14:textId="77777777" w:rsidR="00182AFC" w:rsidRDefault="0018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A5221"/>
    <w:multiLevelType w:val="multilevel"/>
    <w:tmpl w:val="5F9A52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62299"/>
    <w:multiLevelType w:val="multilevel"/>
    <w:tmpl w:val="6B46229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314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7160485">
    <w:abstractNumId w:val="1"/>
  </w:num>
  <w:num w:numId="2" w16cid:durableId="210044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9F"/>
    <w:rsid w:val="00000254"/>
    <w:rsid w:val="000008A4"/>
    <w:rsid w:val="00001106"/>
    <w:rsid w:val="00010536"/>
    <w:rsid w:val="0002651B"/>
    <w:rsid w:val="0002657E"/>
    <w:rsid w:val="00030A18"/>
    <w:rsid w:val="00037ECB"/>
    <w:rsid w:val="00042B43"/>
    <w:rsid w:val="00053A0A"/>
    <w:rsid w:val="000566EA"/>
    <w:rsid w:val="0006707A"/>
    <w:rsid w:val="00070F6C"/>
    <w:rsid w:val="00072DDE"/>
    <w:rsid w:val="0008003B"/>
    <w:rsid w:val="00083932"/>
    <w:rsid w:val="000A2DEA"/>
    <w:rsid w:val="000A5004"/>
    <w:rsid w:val="000B4C8C"/>
    <w:rsid w:val="000B5696"/>
    <w:rsid w:val="000C0D07"/>
    <w:rsid w:val="000D63BC"/>
    <w:rsid w:val="000F05C0"/>
    <w:rsid w:val="000F2EA7"/>
    <w:rsid w:val="000F4352"/>
    <w:rsid w:val="000F51A1"/>
    <w:rsid w:val="00101748"/>
    <w:rsid w:val="00113642"/>
    <w:rsid w:val="001225CA"/>
    <w:rsid w:val="001519FF"/>
    <w:rsid w:val="00182AFC"/>
    <w:rsid w:val="001B07C9"/>
    <w:rsid w:val="001C6225"/>
    <w:rsid w:val="001D7D8E"/>
    <w:rsid w:val="001E35DC"/>
    <w:rsid w:val="001E668A"/>
    <w:rsid w:val="001E6BCF"/>
    <w:rsid w:val="001E77D0"/>
    <w:rsid w:val="00213AEF"/>
    <w:rsid w:val="002323F1"/>
    <w:rsid w:val="0026099B"/>
    <w:rsid w:val="00267FFE"/>
    <w:rsid w:val="00270C4A"/>
    <w:rsid w:val="00291743"/>
    <w:rsid w:val="002A017C"/>
    <w:rsid w:val="002A0F73"/>
    <w:rsid w:val="002B316F"/>
    <w:rsid w:val="002C0655"/>
    <w:rsid w:val="002C12E8"/>
    <w:rsid w:val="002C274A"/>
    <w:rsid w:val="002C7CC8"/>
    <w:rsid w:val="002D2F64"/>
    <w:rsid w:val="002E2D9D"/>
    <w:rsid w:val="002E7B35"/>
    <w:rsid w:val="00312D91"/>
    <w:rsid w:val="00314122"/>
    <w:rsid w:val="00316DD2"/>
    <w:rsid w:val="0032178A"/>
    <w:rsid w:val="003257AE"/>
    <w:rsid w:val="00333A18"/>
    <w:rsid w:val="003528A7"/>
    <w:rsid w:val="00357C6C"/>
    <w:rsid w:val="0036571F"/>
    <w:rsid w:val="00371175"/>
    <w:rsid w:val="0037140E"/>
    <w:rsid w:val="003758C6"/>
    <w:rsid w:val="0038526E"/>
    <w:rsid w:val="00390881"/>
    <w:rsid w:val="00392B48"/>
    <w:rsid w:val="003947A4"/>
    <w:rsid w:val="003B4CDD"/>
    <w:rsid w:val="003C15FE"/>
    <w:rsid w:val="003D1FDA"/>
    <w:rsid w:val="003D58DF"/>
    <w:rsid w:val="003F1FB1"/>
    <w:rsid w:val="00402AC1"/>
    <w:rsid w:val="0041549C"/>
    <w:rsid w:val="004158A5"/>
    <w:rsid w:val="00417AB3"/>
    <w:rsid w:val="004401E4"/>
    <w:rsid w:val="004849BB"/>
    <w:rsid w:val="0048628D"/>
    <w:rsid w:val="0049029E"/>
    <w:rsid w:val="00496023"/>
    <w:rsid w:val="004A1002"/>
    <w:rsid w:val="004B08FD"/>
    <w:rsid w:val="004B2D3C"/>
    <w:rsid w:val="004B6D50"/>
    <w:rsid w:val="004D340A"/>
    <w:rsid w:val="004F6693"/>
    <w:rsid w:val="00500DE9"/>
    <w:rsid w:val="0051532F"/>
    <w:rsid w:val="00521C2D"/>
    <w:rsid w:val="00522D45"/>
    <w:rsid w:val="005352B8"/>
    <w:rsid w:val="00542257"/>
    <w:rsid w:val="00560CD8"/>
    <w:rsid w:val="0057045B"/>
    <w:rsid w:val="00577AF5"/>
    <w:rsid w:val="00584847"/>
    <w:rsid w:val="0058787A"/>
    <w:rsid w:val="00592405"/>
    <w:rsid w:val="00594A32"/>
    <w:rsid w:val="00596F1D"/>
    <w:rsid w:val="005A3662"/>
    <w:rsid w:val="005D66CD"/>
    <w:rsid w:val="005E2BD4"/>
    <w:rsid w:val="00634336"/>
    <w:rsid w:val="00641988"/>
    <w:rsid w:val="006705EF"/>
    <w:rsid w:val="00684BAD"/>
    <w:rsid w:val="006A25A9"/>
    <w:rsid w:val="006D21FA"/>
    <w:rsid w:val="006D3051"/>
    <w:rsid w:val="006D4298"/>
    <w:rsid w:val="006D6625"/>
    <w:rsid w:val="006D79AC"/>
    <w:rsid w:val="006E1731"/>
    <w:rsid w:val="006E280E"/>
    <w:rsid w:val="006F2861"/>
    <w:rsid w:val="006F307A"/>
    <w:rsid w:val="006F47B4"/>
    <w:rsid w:val="00713466"/>
    <w:rsid w:val="00723AB5"/>
    <w:rsid w:val="00726B13"/>
    <w:rsid w:val="007368CF"/>
    <w:rsid w:val="0074526D"/>
    <w:rsid w:val="007536A2"/>
    <w:rsid w:val="00756F0A"/>
    <w:rsid w:val="00761B0D"/>
    <w:rsid w:val="007634A1"/>
    <w:rsid w:val="0077516F"/>
    <w:rsid w:val="00784587"/>
    <w:rsid w:val="00793D84"/>
    <w:rsid w:val="007C1290"/>
    <w:rsid w:val="007D7CB0"/>
    <w:rsid w:val="007E55E7"/>
    <w:rsid w:val="007F3846"/>
    <w:rsid w:val="00822725"/>
    <w:rsid w:val="00823B11"/>
    <w:rsid w:val="00834038"/>
    <w:rsid w:val="00844C31"/>
    <w:rsid w:val="00855757"/>
    <w:rsid w:val="00855AEC"/>
    <w:rsid w:val="00876CE0"/>
    <w:rsid w:val="008932B4"/>
    <w:rsid w:val="0089555F"/>
    <w:rsid w:val="008B1391"/>
    <w:rsid w:val="008B7622"/>
    <w:rsid w:val="008C6D92"/>
    <w:rsid w:val="008C79AC"/>
    <w:rsid w:val="008F4FF9"/>
    <w:rsid w:val="00902088"/>
    <w:rsid w:val="00904B6A"/>
    <w:rsid w:val="00926E35"/>
    <w:rsid w:val="00932FA4"/>
    <w:rsid w:val="009340D6"/>
    <w:rsid w:val="00967A81"/>
    <w:rsid w:val="00970873"/>
    <w:rsid w:val="00973554"/>
    <w:rsid w:val="009A6FEA"/>
    <w:rsid w:val="009B1433"/>
    <w:rsid w:val="009D015D"/>
    <w:rsid w:val="009E7DB6"/>
    <w:rsid w:val="009F2395"/>
    <w:rsid w:val="00A01327"/>
    <w:rsid w:val="00A05E6B"/>
    <w:rsid w:val="00A1133D"/>
    <w:rsid w:val="00A159C8"/>
    <w:rsid w:val="00A30BDD"/>
    <w:rsid w:val="00A62749"/>
    <w:rsid w:val="00A705A4"/>
    <w:rsid w:val="00A7542A"/>
    <w:rsid w:val="00AA3A54"/>
    <w:rsid w:val="00AC049F"/>
    <w:rsid w:val="00AC58E1"/>
    <w:rsid w:val="00AC7732"/>
    <w:rsid w:val="00AD2320"/>
    <w:rsid w:val="00AD4E00"/>
    <w:rsid w:val="00AD7D59"/>
    <w:rsid w:val="00AE0696"/>
    <w:rsid w:val="00AF7291"/>
    <w:rsid w:val="00B06474"/>
    <w:rsid w:val="00B261EC"/>
    <w:rsid w:val="00B268D0"/>
    <w:rsid w:val="00B36E27"/>
    <w:rsid w:val="00B3764F"/>
    <w:rsid w:val="00B55035"/>
    <w:rsid w:val="00B60BDA"/>
    <w:rsid w:val="00B70744"/>
    <w:rsid w:val="00B8205F"/>
    <w:rsid w:val="00B83A66"/>
    <w:rsid w:val="00B94894"/>
    <w:rsid w:val="00BA6D61"/>
    <w:rsid w:val="00BA752F"/>
    <w:rsid w:val="00BB5FB2"/>
    <w:rsid w:val="00BD697D"/>
    <w:rsid w:val="00BE668D"/>
    <w:rsid w:val="00BF32BD"/>
    <w:rsid w:val="00C006E5"/>
    <w:rsid w:val="00C13E5B"/>
    <w:rsid w:val="00C308E4"/>
    <w:rsid w:val="00C33C37"/>
    <w:rsid w:val="00C356EA"/>
    <w:rsid w:val="00C37BF7"/>
    <w:rsid w:val="00C56840"/>
    <w:rsid w:val="00C577AA"/>
    <w:rsid w:val="00C63F41"/>
    <w:rsid w:val="00C66EAB"/>
    <w:rsid w:val="00C80109"/>
    <w:rsid w:val="00C94648"/>
    <w:rsid w:val="00CD36E8"/>
    <w:rsid w:val="00CF57E5"/>
    <w:rsid w:val="00CF6190"/>
    <w:rsid w:val="00D06238"/>
    <w:rsid w:val="00D06E06"/>
    <w:rsid w:val="00D21EA5"/>
    <w:rsid w:val="00D23304"/>
    <w:rsid w:val="00D3034B"/>
    <w:rsid w:val="00D30A7F"/>
    <w:rsid w:val="00D51CD0"/>
    <w:rsid w:val="00D5578D"/>
    <w:rsid w:val="00D5663E"/>
    <w:rsid w:val="00D6291B"/>
    <w:rsid w:val="00D645A4"/>
    <w:rsid w:val="00D65DF6"/>
    <w:rsid w:val="00D72056"/>
    <w:rsid w:val="00D72DD3"/>
    <w:rsid w:val="00D86E84"/>
    <w:rsid w:val="00D97B08"/>
    <w:rsid w:val="00DA7E69"/>
    <w:rsid w:val="00DD53BD"/>
    <w:rsid w:val="00DE1F73"/>
    <w:rsid w:val="00DF2700"/>
    <w:rsid w:val="00E115D5"/>
    <w:rsid w:val="00E240B4"/>
    <w:rsid w:val="00E31FBA"/>
    <w:rsid w:val="00E40AE7"/>
    <w:rsid w:val="00E4591D"/>
    <w:rsid w:val="00E52BB3"/>
    <w:rsid w:val="00E7472B"/>
    <w:rsid w:val="00E86B19"/>
    <w:rsid w:val="00E87739"/>
    <w:rsid w:val="00E90F52"/>
    <w:rsid w:val="00EB5ED4"/>
    <w:rsid w:val="00EC13CA"/>
    <w:rsid w:val="00ED02A3"/>
    <w:rsid w:val="00EE0FC0"/>
    <w:rsid w:val="00EE1BD3"/>
    <w:rsid w:val="00EF6D68"/>
    <w:rsid w:val="00F06135"/>
    <w:rsid w:val="00F0718F"/>
    <w:rsid w:val="00F10EF4"/>
    <w:rsid w:val="00F256D2"/>
    <w:rsid w:val="00F35AF8"/>
    <w:rsid w:val="00F650AD"/>
    <w:rsid w:val="00F652BF"/>
    <w:rsid w:val="00F65506"/>
    <w:rsid w:val="00F70C20"/>
    <w:rsid w:val="00F7268A"/>
    <w:rsid w:val="00F80B51"/>
    <w:rsid w:val="00F83D1A"/>
    <w:rsid w:val="00F93363"/>
    <w:rsid w:val="00FA0D4D"/>
    <w:rsid w:val="00FB7EC0"/>
    <w:rsid w:val="00FC29FC"/>
    <w:rsid w:val="3AD1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CF45"/>
  <w15:docId w15:val="{3725D79D-79B2-49E3-B043-5EF54171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13" ma:contentTypeDescription="Vytvoří nový dokument" ma:contentTypeScope="" ma:versionID="7e353d9c07c1548e14cda10ca13e4859">
  <xsd:schema xmlns:xsd="http://www.w3.org/2001/XMLSchema" xmlns:xs="http://www.w3.org/2001/XMLSchema" xmlns:p="http://schemas.microsoft.com/office/2006/metadata/properties" xmlns:ns3="d3b295e9-91b7-4a82-be24-d70a17a59832" xmlns:ns4="e86f8cae-1cf0-459c-844a-9728d6a18653" targetNamespace="http://schemas.microsoft.com/office/2006/metadata/properties" ma:root="true" ma:fieldsID="995259dbcd4e3c05fb063f2dd8a4dab1" ns3:_="" ns4:_="">
    <xsd:import namespace="d3b295e9-91b7-4a82-be24-d70a17a59832"/>
    <xsd:import namespace="e86f8cae-1cf0-459c-844a-9728d6a1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8cae-1cf0-459c-844a-9728d6a1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89FE0C6-F9F1-4EB1-8537-EDB87372D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AAB656-5CA5-4D9A-AF6D-0C5D84D74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BF777-C5AD-4504-A5B4-C07DDB39F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e86f8cae-1cf0-459c-844a-9728d6a1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Ivana Funioková</cp:lastModifiedBy>
  <cp:revision>2</cp:revision>
  <cp:lastPrinted>2022-08-23T05:33:00Z</cp:lastPrinted>
  <dcterms:created xsi:type="dcterms:W3CDTF">2022-08-23T10:08:00Z</dcterms:created>
  <dcterms:modified xsi:type="dcterms:W3CDTF">2022-08-23T10:08:00Z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  <property fmtid="{D5CDD505-2E9C-101B-9397-08002B2CF9AE}" pid="3" name="KSOProductBuildVer">
    <vt:lpwstr>1033-11.2.0.10233</vt:lpwstr>
  </property>
</Properties>
</file>