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AE54" w14:textId="77777777" w:rsidR="00CB59FB" w:rsidRDefault="006218FD" w:rsidP="00DF7AA5">
      <w:pPr>
        <w:pStyle w:val="Nzevspolenosti"/>
        <w:framePr w:h="721" w:wrap="notBeside" w:hAnchor="page" w:x="1306" w:y="931"/>
        <w:rPr>
          <w:sz w:val="18"/>
        </w:rPr>
      </w:pPr>
      <w:r w:rsidRPr="00CB59FB">
        <w:rPr>
          <w:sz w:val="18"/>
        </w:rPr>
        <w:t xml:space="preserve">Základní umělecká škola, Jablunkov, </w:t>
      </w:r>
    </w:p>
    <w:p w14:paraId="159EA648" w14:textId="77777777" w:rsidR="005C2248" w:rsidRPr="00CB59FB" w:rsidRDefault="006218FD" w:rsidP="00DF7AA5">
      <w:pPr>
        <w:pStyle w:val="Nzevspolenosti"/>
        <w:framePr w:h="721" w:wrap="notBeside" w:hAnchor="page" w:x="1306" w:y="931"/>
        <w:rPr>
          <w:sz w:val="18"/>
        </w:rPr>
      </w:pPr>
      <w:r w:rsidRPr="00CB59FB">
        <w:rPr>
          <w:sz w:val="18"/>
        </w:rPr>
        <w:t>příspěvková organizace</w:t>
      </w:r>
    </w:p>
    <w:p w14:paraId="025DE2DD" w14:textId="77777777" w:rsidR="006218FD" w:rsidRPr="00DF7AA5" w:rsidRDefault="00F03E34" w:rsidP="00DF7AA5">
      <w:pPr>
        <w:pStyle w:val="Nadpistitulnstrnky"/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5A2363CF" wp14:editId="1AB8EF97">
            <wp:simplePos x="0" y="0"/>
            <wp:positionH relativeFrom="column">
              <wp:posOffset>4671060</wp:posOffset>
            </wp:positionH>
            <wp:positionV relativeFrom="paragraph">
              <wp:posOffset>-446405</wp:posOffset>
            </wp:positionV>
            <wp:extent cx="1242060" cy="53822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FB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43CC4334" wp14:editId="0E3B0972">
            <wp:simplePos x="0" y="0"/>
            <wp:positionH relativeFrom="column">
              <wp:posOffset>-762000</wp:posOffset>
            </wp:positionH>
            <wp:positionV relativeFrom="paragraph">
              <wp:posOffset>-436880</wp:posOffset>
            </wp:positionV>
            <wp:extent cx="760095" cy="438150"/>
            <wp:effectExtent l="0" t="0" r="0" b="0"/>
            <wp:wrapNone/>
            <wp:docPr id="5" name="obrázek 5" descr="C:\Users\ZUSJ-NTB03\Desktop\ředitel\Tiskopisy\logo zu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SJ-NTB03\Desktop\ředitel\Tiskopisy\logo zu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4EF6E" w14:textId="77777777" w:rsidR="005C2248" w:rsidRPr="00DF7AA5" w:rsidRDefault="00DF7AA5" w:rsidP="00B90950">
      <w:pPr>
        <w:pStyle w:val="Nadpistitulnstrnky"/>
        <w:pBdr>
          <w:top w:val="single" w:sz="8" w:space="6" w:color="2F5496"/>
          <w:bottom w:val="single" w:sz="8" w:space="1" w:color="2F5496"/>
        </w:pBdr>
        <w:rPr>
          <w:color w:val="2F5496"/>
          <w:sz w:val="32"/>
          <w:szCs w:val="32"/>
        </w:rPr>
      </w:pPr>
      <w:r w:rsidRPr="00DF7AA5">
        <w:rPr>
          <w:color w:val="2F5496"/>
          <w:sz w:val="32"/>
          <w:szCs w:val="32"/>
        </w:rPr>
        <w:t>řád výtvarného oboru</w:t>
      </w:r>
    </w:p>
    <w:p w14:paraId="11F2432E" w14:textId="77777777" w:rsidR="00B90950" w:rsidRPr="00DF7AA5" w:rsidRDefault="00B90950" w:rsidP="002F6218">
      <w:pPr>
        <w:pStyle w:val="Zkladntext"/>
        <w:ind w:firstLine="0"/>
        <w:rPr>
          <w:sz w:val="32"/>
          <w:szCs w:val="32"/>
          <w:lang w:bidi="cs-CZ"/>
        </w:rPr>
        <w:sectPr w:rsidR="00B90950" w:rsidRPr="00DF7AA5" w:rsidSect="005C224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800" w:bottom="1440" w:left="1800" w:header="960" w:footer="965" w:gutter="0"/>
          <w:pgNumType w:start="1"/>
          <w:cols w:space="720"/>
          <w:titlePg/>
          <w:docGrid w:linePitch="360"/>
        </w:sectPr>
      </w:pPr>
    </w:p>
    <w:p w14:paraId="1607FBA1" w14:textId="77777777" w:rsidR="002F6218" w:rsidRDefault="002F6218" w:rsidP="002F6218"/>
    <w:p w14:paraId="4B4D00A4" w14:textId="77777777" w:rsidR="002F6218" w:rsidRDefault="002F6218" w:rsidP="002F6218">
      <w:r>
        <w:t>1.</w:t>
      </w:r>
      <w:r>
        <w:tab/>
        <w:t>Žák je povinen se při práci v učebně a při přípravě na vyučování řídit pokyny vyučujícího.</w:t>
      </w:r>
    </w:p>
    <w:p w14:paraId="641E7369" w14:textId="77777777" w:rsidR="002F6218" w:rsidRDefault="002F6218" w:rsidP="002F6218">
      <w:r>
        <w:t>2.</w:t>
      </w:r>
      <w:r>
        <w:tab/>
        <w:t>Do učebny žák vstupuje jen se souhlasem vyučujícího.</w:t>
      </w:r>
    </w:p>
    <w:p w14:paraId="7F3E6931" w14:textId="77777777" w:rsidR="002F6218" w:rsidRDefault="002F6218" w:rsidP="002F6218">
      <w:r>
        <w:t>3.</w:t>
      </w:r>
      <w:r>
        <w:tab/>
        <w:t>V učebně sedí žáci podle zasedacího pořádku; své pracovní místo udržuje každý žák v čistotě a pořádku. Na lavici má žák pouze ty věci, které nezbytně potřebuje k zadané činnosti.</w:t>
      </w:r>
    </w:p>
    <w:p w14:paraId="18568C24" w14:textId="77777777" w:rsidR="002F6218" w:rsidRDefault="002F6218" w:rsidP="002F6218">
      <w:r>
        <w:t>4.</w:t>
      </w:r>
      <w:r>
        <w:tab/>
        <w:t>Žák je povinen před začátkem prováděné činnosti zkontrolovat stav pracovního místa, pracovních pomůcek a přístrojů. Veškeré závady a nedostatky, a to i během vyučování, je žák povinen nahlásit svému vyučujícímu.</w:t>
      </w:r>
    </w:p>
    <w:p w14:paraId="4B4B06FC" w14:textId="77777777" w:rsidR="002F6218" w:rsidRDefault="002F6218" w:rsidP="002F6218">
      <w:r>
        <w:t>5.</w:t>
      </w:r>
      <w:r>
        <w:tab/>
        <w:t>Žák zachází se zařízením učebny, pomůckami a přístroji opatrně a šetrně a podle pokynů vyučujícího.</w:t>
      </w:r>
    </w:p>
    <w:p w14:paraId="1857DD72" w14:textId="77777777" w:rsidR="002F6218" w:rsidRDefault="002F6218" w:rsidP="002F6218">
      <w:r>
        <w:t>6.</w:t>
      </w:r>
      <w:r>
        <w:tab/>
        <w:t>V učebně se smí provádět pouze práce, které jsou nařízeny či povoleny vyučujícím a pod jeho dohledem.</w:t>
      </w:r>
    </w:p>
    <w:p w14:paraId="7DD72777" w14:textId="77777777" w:rsidR="002F6218" w:rsidRDefault="002F6218" w:rsidP="002F6218">
      <w:r>
        <w:t>7.</w:t>
      </w:r>
      <w:r>
        <w:tab/>
        <w:t>Žákům je zakázáno</w:t>
      </w:r>
    </w:p>
    <w:p w14:paraId="42120441" w14:textId="77777777" w:rsidR="002F6218" w:rsidRDefault="002F6218" w:rsidP="002F6218">
      <w:r>
        <w:t>a)</w:t>
      </w:r>
      <w:r>
        <w:tab/>
        <w:t>manipulovat se zatemněním</w:t>
      </w:r>
    </w:p>
    <w:p w14:paraId="483A0D8D" w14:textId="77777777" w:rsidR="002F6218" w:rsidRDefault="002F6218" w:rsidP="002F6218">
      <w:r>
        <w:t>b)</w:t>
      </w:r>
      <w:r>
        <w:tab/>
        <w:t>dotýkat se pomůcek připravených na vyučování</w:t>
      </w:r>
    </w:p>
    <w:p w14:paraId="7626AF30" w14:textId="77777777" w:rsidR="002F6218" w:rsidRDefault="002F6218" w:rsidP="002F6218">
      <w:r>
        <w:t>c)</w:t>
      </w:r>
      <w:r>
        <w:tab/>
        <w:t>přibližovat se k rozvaděči elektrického proudu a k elektrickým zásuvkám</w:t>
      </w:r>
    </w:p>
    <w:p w14:paraId="451BC3E4" w14:textId="77777777" w:rsidR="002F6218" w:rsidRDefault="002F6218" w:rsidP="002F6218">
      <w:r>
        <w:t>d)</w:t>
      </w:r>
      <w:r>
        <w:tab/>
        <w:t>přibližovat se s hořlavými a výbušnými látkami k otevřenému ohni</w:t>
      </w:r>
    </w:p>
    <w:p w14:paraId="5536DA9E" w14:textId="77777777" w:rsidR="002F6218" w:rsidRDefault="002F6218" w:rsidP="002F6218">
      <w:r>
        <w:t>e)</w:t>
      </w:r>
      <w:r>
        <w:tab/>
        <w:t>provádět pokusy s toxickými, vysoce toxickými, žíravými a výbušnými látkami</w:t>
      </w:r>
    </w:p>
    <w:p w14:paraId="346DC29B" w14:textId="77777777" w:rsidR="002F6218" w:rsidRDefault="002F6218" w:rsidP="002F6218">
      <w:r>
        <w:t>f)</w:t>
      </w:r>
      <w:r>
        <w:tab/>
        <w:t>přelévat koncentrované roztoky žíravých látek</w:t>
      </w:r>
    </w:p>
    <w:p w14:paraId="71CF7AAA" w14:textId="77777777" w:rsidR="002F6218" w:rsidRDefault="002F6218" w:rsidP="002F6218">
      <w:r>
        <w:t>g)</w:t>
      </w:r>
      <w:r>
        <w:tab/>
        <w:t>ochutnávat chemické látky nebo přípravky a odnášet je z učebny</w:t>
      </w:r>
    </w:p>
    <w:p w14:paraId="3FA1BB1A" w14:textId="77777777" w:rsidR="002F6218" w:rsidRDefault="002F6218" w:rsidP="002F6218">
      <w:r>
        <w:t>h)</w:t>
      </w:r>
      <w:r>
        <w:tab/>
        <w:t>odnášet z učebny jakékoliv učební pomůcky</w:t>
      </w:r>
    </w:p>
    <w:p w14:paraId="3A93AB4A" w14:textId="77777777" w:rsidR="002F6218" w:rsidRDefault="002F6218" w:rsidP="002F6218">
      <w:r>
        <w:t>8.</w:t>
      </w:r>
      <w:r>
        <w:tab/>
        <w:t>V učebně se musí zachovávat klid a pořádek. Přecházet bez povolení vyučujícího na jiné pracovní místo či svévolně přenášet elektrické spotřebiče je žákům zakázáno.  Žák je  povinen pracovat soustředěně podle návodu a pokynů vyučujícího, bezpečnostních listů a údajů na štítku obalu používané pomůcky, používat potřebné osobní ochranné pracovní prostředky, sledovat celý průběh prováděné operace a dodržovat opatření na ochranu života a zdraví. Je zakázáno otevírat bez povolení vyučujícího skříňky a stoly, vyklánět se z oken a plýtvat s vodou, plynem, elektrickou energi</w:t>
      </w:r>
      <w:r>
        <w:t>í</w:t>
      </w:r>
      <w:r>
        <w:t xml:space="preserve"> a chemickými látkami nebo přípravky.</w:t>
      </w:r>
    </w:p>
    <w:p w14:paraId="4E1EFD5D" w14:textId="77777777" w:rsidR="002F6218" w:rsidRDefault="002F6218" w:rsidP="002F6218">
      <w:r>
        <w:t>9.</w:t>
      </w:r>
      <w:r>
        <w:tab/>
        <w:t>Každý žák musí být na začátku vyučování vyučujícím seznámen s prováděnou činností, postupem práce, zásadami poskytování první pomoci a umístěním lékárničky první pomoci.</w:t>
      </w:r>
    </w:p>
    <w:p w14:paraId="15EABD91" w14:textId="77777777" w:rsidR="002F6218" w:rsidRDefault="002F6218" w:rsidP="002F6218">
      <w:r>
        <w:t>10.</w:t>
      </w:r>
      <w:r>
        <w:tab/>
        <w:t>Žák je povinen zahájit činnost až po schválení sestavení aparatury vyučujícím, který dal pokyn k práci.</w:t>
      </w:r>
    </w:p>
    <w:p w14:paraId="697722EA" w14:textId="77777777" w:rsidR="002F6218" w:rsidRDefault="002F6218" w:rsidP="002F6218">
      <w:r>
        <w:t>11.</w:t>
      </w:r>
      <w:r>
        <w:tab/>
        <w:t>Žákům je zakázáno zapínat přístroje do elektrické sítě a manipulovat s nimi dříve, než dojde k jejich seznámení se způsobem jejich užití podle návodu k obsluze. Při práci s přístrojem a při jeho zapojení musí žák dbát na to, aby měl suché ruce.</w:t>
      </w:r>
    </w:p>
    <w:p w14:paraId="1A83508A" w14:textId="77777777" w:rsidR="002F6218" w:rsidRDefault="002F6218" w:rsidP="002F6218">
      <w:r>
        <w:t>12.</w:t>
      </w:r>
      <w:r>
        <w:tab/>
        <w:t xml:space="preserve">Žákům není dovoleno manipulovat s přístrojem jiným způsobem, než jaký je předepsán návodem od výrobce. </w:t>
      </w:r>
    </w:p>
    <w:p w14:paraId="3AB57654" w14:textId="77777777" w:rsidR="002F6218" w:rsidRDefault="002F6218" w:rsidP="002F6218">
      <w:r>
        <w:t>13.</w:t>
      </w:r>
      <w:r>
        <w:tab/>
        <w:t>Všechny přístroje je nutno udržovat v naprosté čistotě a chránit je před nebezpečím polití žíravými a jinými nebezpečnými látkami a vodou, pokud k tomuto účelu nejsou specificky upraveny.</w:t>
      </w:r>
    </w:p>
    <w:p w14:paraId="5E895732" w14:textId="77777777" w:rsidR="002F6218" w:rsidRDefault="002F6218" w:rsidP="002F6218">
      <w:r>
        <w:t>14.</w:t>
      </w:r>
      <w:r>
        <w:tab/>
        <w:t>Žák je povinen po ukončení práce přístroj odpojit ze sítě, provést základní údržbu podle pokynů vyučujícího a uvést jej do původního stavu.</w:t>
      </w:r>
    </w:p>
    <w:p w14:paraId="55E2FB78" w14:textId="77777777" w:rsidR="002F6218" w:rsidRDefault="002F6218" w:rsidP="002F6218">
      <w:r>
        <w:t>15.</w:t>
      </w:r>
      <w:r>
        <w:tab/>
        <w:t>V učebně je přísně zakázáno přelévat chemické látky nebo přípravky do nádob podobných na poživatiny či hračky.</w:t>
      </w:r>
    </w:p>
    <w:p w14:paraId="7FD6106B" w14:textId="77777777" w:rsidR="002F6218" w:rsidRDefault="002F6218" w:rsidP="002F6218">
      <w:r>
        <w:t>16.</w:t>
      </w:r>
      <w:r>
        <w:tab/>
        <w:t xml:space="preserve">Každou mimořádnou událost (poškození pomůcky, vysypání či vylití látky, zasažení očí a kůže, požití, nadýchání, úraz apod.) je žák povinen nahlásit svému vyučujícímu, který zajistí potřebná opatření, </w:t>
      </w:r>
      <w:r>
        <w:t xml:space="preserve">včetně </w:t>
      </w:r>
      <w:r>
        <w:t>sanace ploch, poskytnutí první pomoci a přivolání zdravotnické záchranné služby.</w:t>
      </w:r>
    </w:p>
    <w:p w14:paraId="5240D34E" w14:textId="77777777" w:rsidR="002F6218" w:rsidRDefault="002F6218" w:rsidP="002F6218">
      <w:r>
        <w:lastRenderedPageBreak/>
        <w:t>17.</w:t>
      </w:r>
      <w:r>
        <w:tab/>
        <w:t>Po ukončení práce jsou žáci povinni omýt a uklidit pomůcky na stanovené místo, uklidit pracoviště, vypnout elektrické přístroje, vyprázdnit vnitřní prostor lavice. Žáci jsou dále povinni si omýt ruce mýdlem, popřípadě dalším čisticím prostředkem.</w:t>
      </w:r>
    </w:p>
    <w:p w14:paraId="1BF729AF" w14:textId="77777777" w:rsidR="002F6218" w:rsidRDefault="002F6218" w:rsidP="002F6218">
      <w:r>
        <w:t>18.</w:t>
      </w:r>
      <w:r>
        <w:tab/>
      </w:r>
      <w:r>
        <w:t>Učitel</w:t>
      </w:r>
      <w:r>
        <w:t xml:space="preserve"> je dále při odchodu z učebny zkontrolovat uzavření vody, vypnutí elektrických spotřebičů a zhasnutí světel.</w:t>
      </w:r>
    </w:p>
    <w:p w14:paraId="7406E9F3" w14:textId="77777777" w:rsidR="002F6218" w:rsidRDefault="002F6218" w:rsidP="002F6218">
      <w:r>
        <w:t>19.</w:t>
      </w:r>
      <w:r>
        <w:tab/>
        <w:t>Z místnosti žáci odchází jen se souhlasem vyučujícího.</w:t>
      </w:r>
    </w:p>
    <w:p w14:paraId="484A0524" w14:textId="77777777" w:rsidR="002F6218" w:rsidRDefault="002F6218" w:rsidP="002F6218">
      <w:bookmarkStart w:id="0" w:name="_GoBack"/>
      <w:bookmarkEnd w:id="0"/>
    </w:p>
    <w:p w14:paraId="5AB40547" w14:textId="77777777" w:rsidR="002F6218" w:rsidRDefault="002F6218" w:rsidP="002F6218">
      <w:r>
        <w:t xml:space="preserve">Přehled </w:t>
      </w:r>
      <w:r>
        <w:t>důležitých telefonních čísel :</w:t>
      </w:r>
      <w:r>
        <w:tab/>
      </w:r>
      <w:r>
        <w:t xml:space="preserve">Zdravotnická záchranná služba </w:t>
      </w:r>
      <w:r>
        <w:rPr>
          <w:b/>
          <w:bCs/>
        </w:rPr>
        <w:t>155</w:t>
      </w:r>
    </w:p>
    <w:p w14:paraId="473B4E68" w14:textId="77777777" w:rsidR="002F6218" w:rsidRDefault="002F6218" w:rsidP="002F6218"/>
    <w:p w14:paraId="493BCEE9" w14:textId="77777777" w:rsidR="002F6218" w:rsidRDefault="00482712" w:rsidP="002F6218">
      <w:r>
        <w:t xml:space="preserve">Pohotovostní služba : </w:t>
      </w:r>
      <w:r w:rsidR="002F6218">
        <w:t xml:space="preserve">vodáren </w:t>
      </w:r>
      <w:r w:rsidR="002F6218">
        <w:rPr>
          <w:b/>
          <w:bCs/>
        </w:rPr>
        <w:t>840 111 125</w:t>
      </w:r>
      <w:r w:rsidR="002F6218">
        <w:t xml:space="preserve"> </w:t>
      </w:r>
      <w:r w:rsidR="002F6218">
        <w:tab/>
        <w:t xml:space="preserve">elektráren </w:t>
      </w:r>
      <w:r w:rsidR="002F6218">
        <w:rPr>
          <w:b/>
          <w:bCs/>
        </w:rPr>
        <w:t xml:space="preserve">840 114 115 </w:t>
      </w:r>
      <w:r w:rsidR="002F6218">
        <w:rPr>
          <w:b/>
          <w:bCs/>
        </w:rPr>
        <w:tab/>
      </w:r>
      <w:r>
        <w:t xml:space="preserve">Hasičský záchranný sbor </w:t>
      </w:r>
      <w:r w:rsidR="002F6218">
        <w:rPr>
          <w:b/>
          <w:bCs/>
        </w:rPr>
        <w:t>150</w:t>
      </w:r>
      <w:r w:rsidR="002F6218">
        <w:t xml:space="preserve"> </w:t>
      </w:r>
    </w:p>
    <w:p w14:paraId="167DA666" w14:textId="77777777" w:rsidR="002F6218" w:rsidRDefault="002F6218" w:rsidP="002F6218"/>
    <w:p w14:paraId="6D656427" w14:textId="77777777" w:rsidR="002F6218" w:rsidRDefault="002F6218" w:rsidP="002F6218"/>
    <w:p w14:paraId="65C028D9" w14:textId="77777777" w:rsidR="002F6218" w:rsidRDefault="002F6218" w:rsidP="002F6218">
      <w:r>
        <w:t xml:space="preserve">V Jablunkově dne: </w:t>
      </w:r>
      <w:r>
        <w:t>1. 9. 2021</w:t>
      </w:r>
      <w:r>
        <w:tab/>
      </w:r>
      <w:r>
        <w:tab/>
      </w:r>
      <w:r>
        <w:tab/>
      </w:r>
      <w:r>
        <w:tab/>
        <w:t>Razítko a podpis ředitele školy</w:t>
      </w:r>
    </w:p>
    <w:p w14:paraId="17EBF044" w14:textId="77777777" w:rsidR="002F6218" w:rsidRDefault="002F6218" w:rsidP="002F6218">
      <w:r>
        <w:t xml:space="preserve"> </w:t>
      </w:r>
    </w:p>
    <w:p w14:paraId="516D159A" w14:textId="77777777" w:rsidR="005C2248" w:rsidRPr="00480B60" w:rsidRDefault="005C2248" w:rsidP="0094492A">
      <w:pPr>
        <w:pStyle w:val="Nadpis2"/>
      </w:pPr>
    </w:p>
    <w:sectPr w:rsidR="005C2248" w:rsidRPr="00480B60" w:rsidSect="00482712">
      <w:headerReference w:type="even" r:id="rId18"/>
      <w:headerReference w:type="default" r:id="rId19"/>
      <w:headerReference w:type="first" r:id="rId20"/>
      <w:type w:val="continuous"/>
      <w:pgSz w:w="11907" w:h="16839" w:code="9"/>
      <w:pgMar w:top="1440" w:right="1417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25AD" w14:textId="77777777" w:rsidR="00DF7AA5" w:rsidRDefault="00DF7AA5">
      <w:r>
        <w:separator/>
      </w:r>
    </w:p>
  </w:endnote>
  <w:endnote w:type="continuationSeparator" w:id="0">
    <w:p w14:paraId="08CA71FD" w14:textId="77777777" w:rsidR="00DF7AA5" w:rsidRDefault="00DF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3AFB" w14:textId="77777777" w:rsidR="00316DD1" w:rsidRDefault="00316DD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82712">
      <w:rPr>
        <w:noProof/>
      </w:rPr>
      <w:t>2</w:t>
    </w:r>
    <w:r>
      <w:fldChar w:fldCharType="end"/>
    </w:r>
  </w:p>
  <w:p w14:paraId="64EE8BCB" w14:textId="77777777" w:rsidR="005C2248" w:rsidRDefault="005C2248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DE89" w14:textId="77777777" w:rsidR="005C2248" w:rsidRDefault="005C2248">
    <w:pPr>
      <w:framePr w:wrap="none" w:vAnchor="text" w:hAnchor="margin" w:xAlign="center" w:y="1"/>
      <w:rPr>
        <w:rStyle w:val="slostrnky"/>
        <w:szCs w:val="20"/>
      </w:rPr>
    </w:pPr>
    <w:r>
      <w:rPr>
        <w:rStyle w:val="slostrnky"/>
        <w:szCs w:val="20"/>
      </w:rPr>
      <w:fldChar w:fldCharType="begin"/>
    </w:r>
    <w:r>
      <w:rPr>
        <w:rStyle w:val="slostrnky"/>
        <w:szCs w:val="20"/>
      </w:rPr>
      <w:instrText xml:space="preserve">PAGE  </w:instrText>
    </w:r>
    <w:r>
      <w:rPr>
        <w:rStyle w:val="slostrnky"/>
        <w:szCs w:val="20"/>
      </w:rPr>
      <w:fldChar w:fldCharType="separate"/>
    </w:r>
    <w:r w:rsidR="002F6218">
      <w:rPr>
        <w:rStyle w:val="slostrnky"/>
        <w:noProof/>
        <w:szCs w:val="20"/>
      </w:rPr>
      <w:t>3</w:t>
    </w:r>
    <w:r>
      <w:rPr>
        <w:rStyle w:val="slostrnky"/>
        <w:szCs w:val="20"/>
      </w:rPr>
      <w:fldChar w:fldCharType="end"/>
    </w:r>
  </w:p>
  <w:p w14:paraId="5BDC3038" w14:textId="77777777" w:rsidR="005C2248" w:rsidRDefault="005C2248">
    <w:pP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9342" w14:textId="77777777" w:rsidR="00865550" w:rsidRDefault="00865550" w:rsidP="00865550">
    <w:pPr>
      <w:rPr>
        <w:sz w:val="18"/>
      </w:rPr>
    </w:pPr>
    <w:r>
      <w:rPr>
        <w:sz w:val="18"/>
      </w:rPr>
      <w:t>IČO:64120392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Bankovní spojení:</w:t>
    </w:r>
  </w:p>
  <w:p w14:paraId="14D00F17" w14:textId="77777777" w:rsidR="00865550" w:rsidRDefault="00865550" w:rsidP="00865550">
    <w:pPr>
      <w:rPr>
        <w:sz w:val="18"/>
      </w:rPr>
    </w:pPr>
    <w:r>
      <w:rPr>
        <w:sz w:val="18"/>
      </w:rPr>
      <w:t>Bukovecká 479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Komerční banka a.s., pobočka Jablunkov, </w:t>
    </w:r>
  </w:p>
  <w:p w14:paraId="0CDF9D1B" w14:textId="77777777" w:rsidR="00865550" w:rsidRPr="00865550" w:rsidRDefault="00865550" w:rsidP="00865550">
    <w:pPr>
      <w:rPr>
        <w:rFonts w:ascii="Times New Roman" w:hAnsi="Times New Roman" w:cs="Times New Roman"/>
        <w:sz w:val="18"/>
        <w:szCs w:val="20"/>
      </w:rPr>
    </w:pPr>
    <w:r>
      <w:rPr>
        <w:sz w:val="18"/>
      </w:rPr>
      <w:t>Jablunkov 739 91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č.účtu:193636670257/0100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0EF1" w14:textId="77777777" w:rsidR="00DF7AA5" w:rsidRDefault="00DF7AA5">
      <w:r>
        <w:separator/>
      </w:r>
    </w:p>
  </w:footnote>
  <w:footnote w:type="continuationSeparator" w:id="0">
    <w:p w14:paraId="4CAC935C" w14:textId="77777777" w:rsidR="00DF7AA5" w:rsidRDefault="00DF7AA5">
      <w:r>
        <w:separator/>
      </w:r>
    </w:p>
  </w:footnote>
  <w:footnote w:type="continuationNotice" w:id="1">
    <w:p w14:paraId="30082901" w14:textId="77777777" w:rsidR="00DF7AA5" w:rsidRDefault="00DF7AA5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(poznámka pod čarou – pokračování)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4771" w14:textId="77777777" w:rsidR="005C2248" w:rsidRDefault="00CB59F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E07E26E" wp14:editId="4F86683B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16C7D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2598A34" wp14:editId="7017E6DF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C8D68" w14:textId="77777777" w:rsidR="005C2248" w:rsidRDefault="005C2248">
                          <w:pPr>
                            <w:spacing w:line="130" w:lineRule="exact"/>
                            <w:rPr>
                              <w:sz w:val="40"/>
                              <w:szCs w:val="20"/>
                            </w:rPr>
                          </w:pPr>
                          <w:r>
                            <w:rPr>
                              <w:sz w:val="40"/>
                              <w:szCs w:val="20"/>
                            </w:rPr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</w:p>
                        <w:p w14:paraId="27199A29" w14:textId="77777777" w:rsidR="005C2248" w:rsidRDefault="005C22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98A34" id="Rectangle 2" o:spid="_x0000_s1026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" o:allowincell="f" filled="f" stroked="f" strokecolor="white" strokeweight="6pt">
              <v:textbox inset="0,0,0,0">
                <w:txbxContent>
                  <w:p w14:paraId="2C8C8D68" w14:textId="77777777" w:rsidR="005C2248" w:rsidRDefault="005C2248">
                    <w:pPr>
                      <w:spacing w:line="130" w:lineRule="exact"/>
                      <w:rPr>
                        <w:sz w:val="40"/>
                        <w:szCs w:val="20"/>
                      </w:rPr>
                    </w:pPr>
                    <w:r>
                      <w:rPr>
                        <w:sz w:val="40"/>
                        <w:szCs w:val="20"/>
                      </w:rPr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</w:p>
                  <w:p w14:paraId="27199A29" w14:textId="77777777" w:rsidR="005C2248" w:rsidRDefault="005C2248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C2F9" w14:textId="77777777" w:rsidR="005C2248" w:rsidRDefault="005C2248"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60E1" w14:textId="77777777" w:rsidR="005C2248" w:rsidRDefault="005C2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7B5F" w14:textId="77777777" w:rsidR="005C2248" w:rsidRDefault="005C224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2E00" w14:textId="77777777" w:rsidR="005C2248" w:rsidRDefault="005C2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DE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A5"/>
    <w:rsid w:val="002A48AD"/>
    <w:rsid w:val="002F6218"/>
    <w:rsid w:val="00316DD1"/>
    <w:rsid w:val="003C2150"/>
    <w:rsid w:val="00434241"/>
    <w:rsid w:val="00480B60"/>
    <w:rsid w:val="00482712"/>
    <w:rsid w:val="005C2248"/>
    <w:rsid w:val="006218FD"/>
    <w:rsid w:val="007700F2"/>
    <w:rsid w:val="00865550"/>
    <w:rsid w:val="008B66BD"/>
    <w:rsid w:val="0094492A"/>
    <w:rsid w:val="00B90950"/>
    <w:rsid w:val="00BC2540"/>
    <w:rsid w:val="00CB59FB"/>
    <w:rsid w:val="00DF7AA5"/>
    <w:rsid w:val="00E945C0"/>
    <w:rsid w:val="00F03E34"/>
    <w:rsid w:val="00F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A3688"/>
  <w15:chartTrackingRefBased/>
  <w15:docId w15:val="{F3A28470-CE82-4AE3-A17E-C945939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Garamond"/>
      <w:sz w:val="22"/>
      <w:szCs w:val="22"/>
    </w:rPr>
  </w:style>
  <w:style w:type="paragraph" w:styleId="Nadpis1">
    <w:name w:val="heading 1"/>
    <w:basedOn w:val="Normln"/>
    <w:next w:val="Zkladntext"/>
    <w:qFormat/>
    <w:rsid w:val="00316DD1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outlineLvl w:val="0"/>
    </w:pPr>
    <w:rPr>
      <w:rFonts w:cs="Times New Roman"/>
      <w:b/>
      <w:color w:val="2F5496"/>
      <w:spacing w:val="20"/>
      <w:kern w:val="16"/>
      <w:sz w:val="28"/>
      <w:szCs w:val="18"/>
    </w:rPr>
  </w:style>
  <w:style w:type="paragraph" w:styleId="Nadpis2">
    <w:name w:val="heading 2"/>
    <w:basedOn w:val="Normln"/>
    <w:next w:val="Zkladntext"/>
    <w:qFormat/>
    <w:rsid w:val="0094492A"/>
    <w:pPr>
      <w:keepNext/>
      <w:keepLines/>
      <w:spacing w:after="180" w:line="240" w:lineRule="atLeast"/>
      <w:outlineLvl w:val="1"/>
    </w:pPr>
    <w:rPr>
      <w:rFonts w:cs="Times New Roman"/>
      <w:b/>
      <w:color w:val="2F5496"/>
      <w:spacing w:val="10"/>
      <w:kern w:val="20"/>
      <w:sz w:val="24"/>
      <w:szCs w:val="18"/>
    </w:rPr>
  </w:style>
  <w:style w:type="paragraph" w:styleId="Nadpis3">
    <w:name w:val="heading 3"/>
    <w:basedOn w:val="Normln"/>
    <w:next w:val="Zkladntext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Nadpis4">
    <w:name w:val="heading 4"/>
    <w:basedOn w:val="Normln"/>
    <w:next w:val="Zkladntext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Nadpis6">
    <w:name w:val="heading 6"/>
    <w:basedOn w:val="Normln"/>
    <w:next w:val="Zkladntext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Nadpis7">
    <w:name w:val="heading 7"/>
    <w:basedOn w:val="Normln"/>
    <w:next w:val="Zkladntext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Nadpis8">
    <w:name w:val="heading 8"/>
    <w:basedOn w:val="Normln"/>
    <w:next w:val="Zkladntext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Nadpis9">
    <w:name w:val="heading 9"/>
    <w:basedOn w:val="Normln"/>
    <w:next w:val="Zkladntext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6DD1"/>
    <w:pPr>
      <w:spacing w:after="240" w:line="240" w:lineRule="atLeast"/>
      <w:ind w:firstLine="360"/>
      <w:jc w:val="both"/>
    </w:pPr>
  </w:style>
  <w:style w:type="paragraph" w:styleId="Rejstk1">
    <w:name w:val="index 1"/>
    <w:basedOn w:val="Normln"/>
    <w:semiHidden/>
    <w:rPr>
      <w:sz w:val="21"/>
      <w:szCs w:val="21"/>
    </w:rPr>
  </w:style>
  <w:style w:type="paragraph" w:styleId="Rejstk2">
    <w:name w:val="index 2"/>
    <w:basedOn w:val="Normln"/>
    <w:semiHidden/>
    <w:pPr>
      <w:ind w:hanging="240"/>
    </w:pPr>
    <w:rPr>
      <w:sz w:val="21"/>
      <w:szCs w:val="21"/>
    </w:rPr>
  </w:style>
  <w:style w:type="paragraph" w:styleId="Rejstk3">
    <w:name w:val="index 3"/>
    <w:basedOn w:val="Normln"/>
    <w:semiHidden/>
    <w:pPr>
      <w:ind w:left="480" w:hanging="240"/>
    </w:pPr>
    <w:rPr>
      <w:sz w:val="21"/>
      <w:szCs w:val="21"/>
    </w:rPr>
  </w:style>
  <w:style w:type="paragraph" w:styleId="Rejstk4">
    <w:name w:val="index 4"/>
    <w:basedOn w:val="Normln"/>
    <w:semiHidden/>
    <w:pPr>
      <w:ind w:left="600" w:hanging="240"/>
    </w:pPr>
    <w:rPr>
      <w:sz w:val="21"/>
      <w:szCs w:val="21"/>
    </w:rPr>
  </w:style>
  <w:style w:type="paragraph" w:styleId="Rejstk5">
    <w:name w:val="index 5"/>
    <w:basedOn w:val="Normln"/>
    <w:semiHidden/>
    <w:pPr>
      <w:ind w:left="840"/>
    </w:pPr>
    <w:rPr>
      <w:sz w:val="21"/>
      <w:szCs w:val="21"/>
    </w:rPr>
  </w:style>
  <w:style w:type="paragraph" w:styleId="Obsah1">
    <w:name w:val="toc 1"/>
    <w:basedOn w:val="Normln"/>
    <w:semiHidden/>
    <w:pPr>
      <w:tabs>
        <w:tab w:val="right" w:leader="dot" w:pos="5040"/>
      </w:tabs>
    </w:pPr>
  </w:style>
  <w:style w:type="paragraph" w:styleId="Obsah2">
    <w:name w:val="toc 2"/>
    <w:basedOn w:val="Normln"/>
    <w:semiHidden/>
    <w:pPr>
      <w:tabs>
        <w:tab w:val="right" w:leader="dot" w:pos="5040"/>
      </w:tabs>
    </w:pPr>
  </w:style>
  <w:style w:type="paragraph" w:styleId="Obsah3">
    <w:name w:val="toc 3"/>
    <w:basedOn w:val="Normln"/>
    <w:semiHidden/>
    <w:pPr>
      <w:tabs>
        <w:tab w:val="right" w:leader="dot" w:pos="5040"/>
      </w:tabs>
    </w:pPr>
    <w:rPr>
      <w:i/>
    </w:rPr>
  </w:style>
  <w:style w:type="paragraph" w:styleId="Obsah4">
    <w:name w:val="toc 4"/>
    <w:basedOn w:val="Normln"/>
    <w:semiHidden/>
    <w:pPr>
      <w:tabs>
        <w:tab w:val="right" w:leader="dot" w:pos="5040"/>
      </w:tabs>
    </w:pPr>
    <w:rPr>
      <w:i/>
    </w:rPr>
  </w:style>
  <w:style w:type="paragraph" w:styleId="Obsah5">
    <w:name w:val="toc 5"/>
    <w:basedOn w:val="Normln"/>
    <w:semiHidden/>
    <w:rPr>
      <w:i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Rejstk1"/>
    <w:semiHidden/>
    <w:pPr>
      <w:spacing w:line="480" w:lineRule="atLeast"/>
    </w:pPr>
    <w:rPr>
      <w:spacing w:val="-5"/>
      <w:sz w:val="28"/>
      <w:szCs w:val="28"/>
    </w:rPr>
  </w:style>
  <w:style w:type="paragraph" w:styleId="Titulek">
    <w:name w:val="caption"/>
    <w:basedOn w:val="Normln"/>
    <w:next w:val="Zkladntext"/>
    <w:qFormat/>
    <w:pPr>
      <w:spacing w:after="240"/>
      <w:contextualSpacing/>
      <w:jc w:val="center"/>
    </w:pPr>
    <w:rPr>
      <w:i/>
    </w:rPr>
  </w:style>
  <w:style w:type="paragraph" w:styleId="Seznamobrzk">
    <w:name w:val="table of figures"/>
    <w:basedOn w:val="Normln"/>
    <w:semiHidden/>
  </w:style>
  <w:style w:type="paragraph" w:styleId="Textvysvtlivek">
    <w:name w:val="endnote text"/>
    <w:basedOn w:val="Normln"/>
    <w:semiHidden/>
  </w:style>
  <w:style w:type="paragraph" w:styleId="Seznamcitac">
    <w:name w:val="table of authorities"/>
    <w:basedOn w:val="Normln"/>
    <w:semiHidden/>
    <w:pPr>
      <w:tabs>
        <w:tab w:val="right" w:leader="dot" w:pos="7560"/>
      </w:tabs>
    </w:pPr>
  </w:style>
  <w:style w:type="paragraph" w:styleId="Textmakra">
    <w:name w:val="macro"/>
    <w:basedOn w:val="Zkladntext"/>
    <w:semiHidden/>
    <w:rPr>
      <w:rFonts w:ascii="Courier New" w:hAnsi="Courier New" w:cs="Courier New"/>
    </w:rPr>
  </w:style>
  <w:style w:type="paragraph" w:styleId="Hlavikaobsahu">
    <w:name w:val="toa heading"/>
    <w:basedOn w:val="Normln"/>
    <w:next w:val="Seznamcitac"/>
    <w:semiHidden/>
    <w:pPr>
      <w:keepNext/>
      <w:spacing w:line="720" w:lineRule="atLeast"/>
    </w:pPr>
    <w:rPr>
      <w:caps/>
      <w:spacing w:val="-10"/>
      <w:kern w:val="28"/>
    </w:rPr>
  </w:style>
  <w:style w:type="paragraph" w:styleId="Seznamsodrkami">
    <w:name w:val="List Bullet"/>
    <w:basedOn w:val="Normln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Podnadpis">
    <w:name w:val="Subtitle"/>
    <w:basedOn w:val="Nzev"/>
    <w:next w:val="Zkladntext"/>
    <w:qFormat/>
    <w:pPr>
      <w:spacing w:after="420"/>
    </w:pPr>
    <w:rPr>
      <w:spacing w:val="20"/>
      <w:sz w:val="22"/>
      <w:szCs w:val="22"/>
    </w:rPr>
  </w:style>
  <w:style w:type="paragraph" w:styleId="Nzev">
    <w:name w:val="Title"/>
    <w:basedOn w:val="Normln"/>
    <w:next w:val="Podnadpis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BodyTextChar">
    <w:name w:val="Body Text Char"/>
    <w:basedOn w:val="Standardnpsmoodstavce"/>
  </w:style>
  <w:style w:type="character" w:customStyle="1" w:styleId="BlockQuotationChar">
    <w:name w:val="Block Quotation Char"/>
    <w:basedOn w:val="Standardnpsmoodstavce"/>
    <w:link w:val="Citace"/>
  </w:style>
  <w:style w:type="paragraph" w:customStyle="1" w:styleId="Citace">
    <w:name w:val="Citace"/>
    <w:basedOn w:val="Zkladn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cs-CZ"/>
    </w:rPr>
  </w:style>
  <w:style w:type="paragraph" w:customStyle="1" w:styleId="Podnadpistitulnstrnky">
    <w:name w:val="Podnadpis titulní stránky"/>
    <w:basedOn w:val="Nadpistitulnstrnky"/>
    <w:next w:val="Zkladntext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Nadpistitulnstrnky">
    <w:name w:val="Nadpis titulní stránky"/>
    <w:basedOn w:val="Normln"/>
    <w:next w:val="Podnadpistitulnstrnky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cs-CZ"/>
    </w:rPr>
  </w:style>
  <w:style w:type="paragraph" w:customStyle="1" w:styleId="Zhlavsloupc">
    <w:name w:val="Záhlaví sloupců"/>
    <w:basedOn w:val="Normln"/>
    <w:pPr>
      <w:keepNext/>
      <w:spacing w:before="80"/>
      <w:jc w:val="center"/>
    </w:pPr>
    <w:rPr>
      <w:caps/>
      <w:sz w:val="14"/>
      <w:szCs w:val="14"/>
      <w:lang w:bidi="cs-CZ"/>
    </w:rPr>
  </w:style>
  <w:style w:type="paragraph" w:customStyle="1" w:styleId="Nzevspolenosti">
    <w:name w:val="Název společnosti"/>
    <w:basedOn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cs-CZ"/>
    </w:rPr>
  </w:style>
  <w:style w:type="paragraph" w:customStyle="1" w:styleId="Popiskydk">
    <w:name w:val="Popisky řádků"/>
    <w:basedOn w:val="Normln"/>
    <w:pPr>
      <w:keepNext/>
      <w:spacing w:before="40"/>
    </w:pPr>
    <w:rPr>
      <w:sz w:val="18"/>
      <w:szCs w:val="18"/>
      <w:lang w:bidi="cs-CZ"/>
    </w:rPr>
  </w:style>
  <w:style w:type="paragraph" w:customStyle="1" w:styleId="Procenta">
    <w:name w:val="Procenta"/>
    <w:basedOn w:val="Normln"/>
    <w:pPr>
      <w:spacing w:before="40"/>
      <w:jc w:val="center"/>
    </w:pPr>
    <w:rPr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</w:style>
  <w:style w:type="paragraph" w:customStyle="1" w:styleId="slovanseznam1">
    <w:name w:val="Číslovaný seznam1"/>
    <w:basedOn w:val="Normln"/>
    <w:link w:val="NumberedListChar"/>
    <w:pPr>
      <w:numPr>
        <w:numId w:val="5"/>
      </w:numPr>
      <w:spacing w:after="240" w:line="312" w:lineRule="auto"/>
      <w:contextualSpacing/>
    </w:pPr>
    <w:rPr>
      <w:lang w:bidi="cs-CZ"/>
    </w:rPr>
  </w:style>
  <w:style w:type="character" w:customStyle="1" w:styleId="NumberedListBoldChar">
    <w:name w:val="Numbered List Bold Char"/>
    <w:basedOn w:val="Standardnpsmoodstavce"/>
    <w:link w:val="slovanseznamtun"/>
  </w:style>
  <w:style w:type="paragraph" w:customStyle="1" w:styleId="slovanseznamtun">
    <w:name w:val="Číslovaný seznam – tučný"/>
    <w:basedOn w:val="slovanseznam1"/>
    <w:link w:val="NumberedListBoldChar"/>
    <w:rPr>
      <w:b/>
      <w:bCs/>
    </w:rPr>
  </w:style>
  <w:style w:type="paragraph" w:customStyle="1" w:styleId="dkovn">
    <w:name w:val="Řádkování"/>
    <w:basedOn w:val="Normln"/>
    <w:rPr>
      <w:rFonts w:ascii="Verdana" w:hAnsi="Verdana" w:cs="Verdana"/>
      <w:sz w:val="12"/>
      <w:szCs w:val="12"/>
      <w:lang w:bidi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character" w:styleId="slostrnky">
    <w:name w:val="page number"/>
    <w:rPr>
      <w:sz w:val="24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kladntextChar">
    <w:name w:val="Základní text Char"/>
    <w:link w:val="Zkladntext"/>
    <w:locked/>
    <w:rsid w:val="00316DD1"/>
    <w:rPr>
      <w:rFonts w:ascii="Garamond" w:hAnsi="Garamond" w:cs="Garamond"/>
      <w:sz w:val="22"/>
      <w:szCs w:val="22"/>
    </w:rPr>
  </w:style>
  <w:style w:type="paragraph" w:customStyle="1" w:styleId="BlockQuotation">
    <w:name w:val="Block Quotation"/>
    <w:basedOn w:val="Normln"/>
    <w:link w:val="Znakcitace"/>
  </w:style>
  <w:style w:type="character" w:customStyle="1" w:styleId="Znakcitace">
    <w:name w:val="Znak citace"/>
    <w:link w:val="BlockQuotation"/>
    <w:locked/>
    <w:rPr>
      <w:rFonts w:ascii="Garamond" w:hAnsi="Garamond" w:hint="default"/>
      <w:i/>
      <w:iCs w:val="0"/>
      <w:sz w:val="22"/>
      <w:lang w:val="cs-CZ" w:eastAsia="cs-CZ" w:bidi="cs-CZ"/>
    </w:rPr>
  </w:style>
  <w:style w:type="character" w:customStyle="1" w:styleId="Hlavnzvraznn">
    <w:name w:val="Hlavní zvýraznění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</w:style>
  <w:style w:type="character" w:customStyle="1" w:styleId="Znakslovanhoseznamu">
    <w:name w:val="Znak číslovaného seznamu"/>
    <w:link w:val="NumberedList"/>
    <w:locked/>
    <w:rPr>
      <w:rFonts w:ascii="Garamond" w:hAnsi="Garamond" w:hint="default"/>
      <w:sz w:val="22"/>
      <w:lang w:val="cs-CZ" w:eastAsia="cs-CZ" w:bidi="cs-CZ"/>
    </w:rPr>
  </w:style>
  <w:style w:type="paragraph" w:customStyle="1" w:styleId="NumberedListBold">
    <w:name w:val="Numbered List Bold"/>
    <w:basedOn w:val="Normln"/>
    <w:link w:val="Znakslovanhoseznamutun"/>
  </w:style>
  <w:style w:type="character" w:customStyle="1" w:styleId="Znakslovanhoseznamutun">
    <w:name w:val="Znak číslovaného seznamu – tučný"/>
    <w:link w:val="NumberedListBold"/>
    <w:locked/>
    <w:rPr>
      <w:rFonts w:ascii="Garamond" w:hAnsi="Garamond" w:hint="default"/>
      <w:b/>
      <w:bCs/>
      <w:sz w:val="22"/>
      <w:lang w:val="cs-CZ" w:eastAsia="cs-CZ"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316DD1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cuments\Vlastn&#237;%20&#353;ablony%20Office\Z&#225;kladn&#237;%20um&#283;leck&#225;%20&#353;kol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41DF-C95B-48BA-92B5-13BE4767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DCA75-6F0C-414D-B438-34BE52846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6BEB0-31F4-4F0E-A455-9E98408986EC}">
  <ds:schemaRefs>
    <ds:schemaRef ds:uri="http://schemas.microsoft.com/office/2006/documentManagement/types"/>
    <ds:schemaRef ds:uri="http://schemas.microsoft.com/office/2006/metadata/properties"/>
    <ds:schemaRef ds:uri="d3b295e9-91b7-4a82-be24-d70a17a598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6f8cae-1cf0-459c-844a-9728d6a1865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9C46E9-9273-44CF-A53B-B5C8980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umělecká škola</Template>
  <TotalTime>48</TotalTime>
  <Pages>2</Pages>
  <Words>597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Bazgier</dc:creator>
  <cp:keywords/>
  <dc:description/>
  <cp:lastModifiedBy>Ondřej Bazgier</cp:lastModifiedBy>
  <cp:revision>1</cp:revision>
  <dcterms:created xsi:type="dcterms:W3CDTF">2021-09-14T09:53:00Z</dcterms:created>
  <dcterms:modified xsi:type="dcterms:W3CDTF">2021-09-14T12:55:00Z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TC010178171029</vt:lpwstr>
  </property>
  <property fmtid="{D5CDD505-2E9C-101B-9397-08002B2CF9AE}" pid="3" name="ContentTypeId">
    <vt:lpwstr>0x010100C2D3F2FDAD17D547A7AB41526F447D19</vt:lpwstr>
  </property>
</Properties>
</file>